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9588C" w14:textId="77777777" w:rsidR="00D347A0" w:rsidRPr="008C3A86" w:rsidRDefault="00D347A0" w:rsidP="00D347A0">
      <w:pPr>
        <w:spacing w:before="60" w:line="312" w:lineRule="auto"/>
        <w:ind w:right="202"/>
        <w:jc w:val="center"/>
        <w:rPr>
          <w:rFonts w:ascii="Times New Roman" w:eastAsia="Tahoma" w:hAnsi="Times New Roman" w:cs="Times New Roman"/>
          <w:b/>
          <w:bCs/>
        </w:rPr>
      </w:pPr>
      <w:bookmarkStart w:id="0" w:name="_Hlk37062801"/>
      <w:r w:rsidRPr="008C3A86">
        <w:rPr>
          <w:rFonts w:ascii="Times New Roman" w:eastAsia="Tahoma" w:hAnsi="Times New Roman" w:cs="Times New Roman"/>
          <w:b/>
          <w:bCs/>
        </w:rPr>
        <w:t>E</w:t>
      </w:r>
      <w:r w:rsidRPr="008C3A86">
        <w:rPr>
          <w:rFonts w:ascii="Times New Roman" w:eastAsia="Tahoma" w:hAnsi="Times New Roman" w:cs="Times New Roman"/>
          <w:b/>
          <w:bCs/>
          <w:spacing w:val="-2"/>
        </w:rPr>
        <w:t>Ó</w:t>
      </w:r>
      <w:r w:rsidRPr="008C3A86">
        <w:rPr>
          <w:rFonts w:ascii="Times New Roman" w:eastAsia="Tahoma" w:hAnsi="Times New Roman" w:cs="Times New Roman"/>
          <w:b/>
          <w:bCs/>
        </w:rPr>
        <w:t>L</w:t>
      </w:r>
      <w:r w:rsidRPr="008C3A86">
        <w:rPr>
          <w:rFonts w:ascii="Times New Roman" w:eastAsia="Tahoma" w:hAnsi="Times New Roman" w:cs="Times New Roman"/>
          <w:b/>
          <w:bCs/>
          <w:spacing w:val="-2"/>
        </w:rPr>
        <w:t>I</w:t>
      </w:r>
      <w:r w:rsidRPr="008C3A86">
        <w:rPr>
          <w:rFonts w:ascii="Times New Roman" w:eastAsia="Tahoma" w:hAnsi="Times New Roman" w:cs="Times New Roman"/>
          <w:b/>
          <w:bCs/>
          <w:spacing w:val="-1"/>
        </w:rPr>
        <w:t>C</w:t>
      </w:r>
      <w:r w:rsidRPr="008C3A86">
        <w:rPr>
          <w:rFonts w:ascii="Times New Roman" w:eastAsia="Tahoma" w:hAnsi="Times New Roman" w:cs="Times New Roman"/>
          <w:b/>
          <w:bCs/>
        </w:rPr>
        <w:t>A SE</w:t>
      </w:r>
      <w:r w:rsidRPr="008C3A86">
        <w:rPr>
          <w:rFonts w:ascii="Times New Roman" w:eastAsia="Tahoma" w:hAnsi="Times New Roman" w:cs="Times New Roman"/>
          <w:b/>
          <w:bCs/>
          <w:spacing w:val="-2"/>
        </w:rPr>
        <w:t>R</w:t>
      </w:r>
      <w:r w:rsidRPr="008C3A86">
        <w:rPr>
          <w:rFonts w:ascii="Times New Roman" w:eastAsia="Tahoma" w:hAnsi="Times New Roman" w:cs="Times New Roman"/>
          <w:b/>
          <w:bCs/>
        </w:rPr>
        <w:t>RA</w:t>
      </w:r>
      <w:r w:rsidRPr="008C3A86">
        <w:rPr>
          <w:rFonts w:ascii="Times New Roman" w:eastAsia="Tahoma" w:hAnsi="Times New Roman" w:cs="Times New Roman"/>
          <w:b/>
          <w:bCs/>
          <w:spacing w:val="-2"/>
        </w:rPr>
        <w:t xml:space="preserve"> </w:t>
      </w:r>
      <w:r w:rsidRPr="008C3A86">
        <w:rPr>
          <w:rFonts w:ascii="Times New Roman" w:eastAsia="Tahoma" w:hAnsi="Times New Roman" w:cs="Times New Roman"/>
          <w:b/>
          <w:bCs/>
        </w:rPr>
        <w:t xml:space="preserve">DAS </w:t>
      </w:r>
      <w:r w:rsidRPr="008C3A86">
        <w:rPr>
          <w:rFonts w:ascii="Times New Roman" w:eastAsia="Tahoma" w:hAnsi="Times New Roman" w:cs="Times New Roman"/>
          <w:b/>
          <w:bCs/>
          <w:spacing w:val="-4"/>
        </w:rPr>
        <w:t>V</w:t>
      </w:r>
      <w:r w:rsidRPr="008C3A86">
        <w:rPr>
          <w:rFonts w:ascii="Times New Roman" w:eastAsia="Tahoma" w:hAnsi="Times New Roman" w:cs="Times New Roman"/>
          <w:b/>
          <w:bCs/>
        </w:rPr>
        <w:t>A</w:t>
      </w:r>
      <w:r w:rsidRPr="008C3A86">
        <w:rPr>
          <w:rFonts w:ascii="Times New Roman" w:eastAsia="Tahoma" w:hAnsi="Times New Roman" w:cs="Times New Roman"/>
          <w:b/>
          <w:bCs/>
          <w:spacing w:val="-1"/>
        </w:rPr>
        <w:t>C</w:t>
      </w:r>
      <w:r w:rsidRPr="008C3A86">
        <w:rPr>
          <w:rFonts w:ascii="Times New Roman" w:eastAsia="Tahoma" w:hAnsi="Times New Roman" w:cs="Times New Roman"/>
          <w:b/>
          <w:bCs/>
        </w:rPr>
        <w:t xml:space="preserve">AS HOLDING </w:t>
      </w:r>
      <w:r w:rsidRPr="005C4836">
        <w:rPr>
          <w:rFonts w:ascii="Times New Roman" w:eastAsia="Tahoma" w:hAnsi="Times New Roman" w:cs="Times New Roman"/>
          <w:b/>
          <w:bCs/>
        </w:rPr>
        <w:t>II</w:t>
      </w:r>
      <w:r w:rsidRPr="008C3A86">
        <w:rPr>
          <w:rFonts w:ascii="Times New Roman" w:eastAsia="Tahoma" w:hAnsi="Times New Roman" w:cs="Times New Roman"/>
          <w:b/>
          <w:bCs/>
          <w:spacing w:val="-2"/>
        </w:rPr>
        <w:t xml:space="preserve"> </w:t>
      </w:r>
      <w:r w:rsidRPr="008C3A86">
        <w:rPr>
          <w:rFonts w:ascii="Times New Roman" w:eastAsia="Tahoma" w:hAnsi="Times New Roman" w:cs="Times New Roman"/>
          <w:b/>
          <w:bCs/>
        </w:rPr>
        <w:t xml:space="preserve">S.A. </w:t>
      </w:r>
    </w:p>
    <w:p w14:paraId="05E6BF24" w14:textId="77777777" w:rsidR="00D347A0" w:rsidRPr="008C3A86" w:rsidRDefault="00D347A0" w:rsidP="00D347A0">
      <w:pPr>
        <w:spacing w:before="60" w:line="312" w:lineRule="auto"/>
        <w:ind w:right="202"/>
        <w:jc w:val="center"/>
        <w:rPr>
          <w:rFonts w:ascii="Times New Roman" w:eastAsia="Tahoma" w:hAnsi="Times New Roman" w:cs="Times New Roman"/>
          <w:spacing w:val="-1"/>
        </w:rPr>
      </w:pPr>
      <w:r w:rsidRPr="008C3A86">
        <w:rPr>
          <w:rFonts w:ascii="Times New Roman" w:eastAsia="Tahoma" w:hAnsi="Times New Roman" w:cs="Times New Roman"/>
          <w:spacing w:val="-1"/>
        </w:rPr>
        <w:t>CN</w:t>
      </w:r>
      <w:r w:rsidRPr="008C3A86">
        <w:rPr>
          <w:rFonts w:ascii="Times New Roman" w:eastAsia="Tahoma" w:hAnsi="Times New Roman" w:cs="Times New Roman"/>
        </w:rPr>
        <w:t>P</w:t>
      </w:r>
      <w:r w:rsidRPr="008C3A86">
        <w:rPr>
          <w:rFonts w:ascii="Times New Roman" w:eastAsia="Tahoma" w:hAnsi="Times New Roman" w:cs="Times New Roman"/>
          <w:spacing w:val="-1"/>
        </w:rPr>
        <w:t>J</w:t>
      </w:r>
      <w:r w:rsidRPr="008C3A86">
        <w:rPr>
          <w:rFonts w:ascii="Times New Roman" w:eastAsia="Tahoma" w:hAnsi="Times New Roman" w:cs="Times New Roman"/>
        </w:rPr>
        <w:t xml:space="preserve"> nº</w:t>
      </w:r>
      <w:r w:rsidRPr="008C3A86">
        <w:rPr>
          <w:rFonts w:ascii="Times New Roman" w:eastAsia="Tahoma" w:hAnsi="Times New Roman" w:cs="Times New Roman"/>
          <w:spacing w:val="-1"/>
        </w:rPr>
        <w:t xml:space="preserve"> </w:t>
      </w:r>
      <w:r w:rsidRPr="005C4836">
        <w:rPr>
          <w:rFonts w:ascii="Times New Roman" w:eastAsia="Tahoma" w:hAnsi="Times New Roman" w:cs="Times New Roman"/>
          <w:bCs/>
        </w:rPr>
        <w:t>24.011.952/0001-79</w:t>
      </w:r>
    </w:p>
    <w:p w14:paraId="003F781D" w14:textId="77777777" w:rsidR="00D347A0" w:rsidRPr="008C3A86" w:rsidRDefault="00D347A0" w:rsidP="00D347A0">
      <w:pPr>
        <w:spacing w:before="60" w:line="312" w:lineRule="auto"/>
        <w:ind w:right="202"/>
        <w:jc w:val="center"/>
        <w:rPr>
          <w:rFonts w:ascii="Times New Roman" w:eastAsia="Tahoma" w:hAnsi="Times New Roman" w:cs="Times New Roman"/>
        </w:rPr>
      </w:pPr>
      <w:r w:rsidRPr="008C3A86">
        <w:rPr>
          <w:rFonts w:ascii="Times New Roman" w:eastAsia="Tahoma" w:hAnsi="Times New Roman" w:cs="Times New Roman"/>
          <w:spacing w:val="-1"/>
        </w:rPr>
        <w:t>NI</w:t>
      </w:r>
      <w:r w:rsidRPr="008C3A86">
        <w:rPr>
          <w:rFonts w:ascii="Times New Roman" w:eastAsia="Tahoma" w:hAnsi="Times New Roman" w:cs="Times New Roman"/>
        </w:rPr>
        <w:t>RE</w:t>
      </w:r>
      <w:r w:rsidRPr="008C3A86">
        <w:rPr>
          <w:rFonts w:ascii="Times New Roman" w:eastAsia="Tahoma" w:hAnsi="Times New Roman" w:cs="Times New Roman"/>
          <w:spacing w:val="1"/>
        </w:rPr>
        <w:t xml:space="preserve"> </w:t>
      </w:r>
      <w:r w:rsidRPr="005C4836">
        <w:rPr>
          <w:rFonts w:ascii="Times New Roman" w:eastAsia="Tahoma" w:hAnsi="Times New Roman" w:cs="Times New Roman"/>
          <w:bCs/>
          <w:spacing w:val="-1"/>
        </w:rPr>
        <w:t>35.300.487.800</w:t>
      </w:r>
    </w:p>
    <w:p w14:paraId="331D7F55" w14:textId="77777777" w:rsidR="00D669F8" w:rsidRPr="00D65510" w:rsidRDefault="00D669F8" w:rsidP="00D65510">
      <w:pPr>
        <w:spacing w:line="312" w:lineRule="auto"/>
        <w:jc w:val="center"/>
        <w:rPr>
          <w:rFonts w:ascii="Times New Roman" w:hAnsi="Times New Roman" w:cs="Times New Roman"/>
          <w:b/>
        </w:rPr>
      </w:pPr>
    </w:p>
    <w:bookmarkEnd w:id="0"/>
    <w:p w14:paraId="6931CA17" w14:textId="71CFAF89" w:rsidR="0096709D" w:rsidRDefault="00D126F5" w:rsidP="00D65510">
      <w:pPr>
        <w:spacing w:line="312" w:lineRule="auto"/>
        <w:jc w:val="center"/>
        <w:rPr>
          <w:rFonts w:ascii="Times New Roman" w:hAnsi="Times New Roman" w:cs="Times New Roman"/>
          <w:b/>
          <w:bCs/>
        </w:rPr>
      </w:pPr>
      <w:r w:rsidRPr="00D65510">
        <w:rPr>
          <w:rFonts w:ascii="Times New Roman" w:hAnsi="Times New Roman" w:cs="Times New Roman"/>
          <w:b/>
          <w:bCs/>
        </w:rPr>
        <w:t>BOLETIM DE VOTO A DISTÂNCIA</w:t>
      </w:r>
    </w:p>
    <w:p w14:paraId="478E1115" w14:textId="30322547" w:rsidR="00D65510" w:rsidRDefault="00D65510" w:rsidP="00D65510">
      <w:pPr>
        <w:spacing w:line="312" w:lineRule="auto"/>
        <w:jc w:val="center"/>
        <w:rPr>
          <w:rFonts w:ascii="Times New Roman" w:hAnsi="Times New Roman" w:cs="Times New Roman"/>
          <w:b/>
          <w:bCs/>
        </w:rPr>
      </w:pPr>
    </w:p>
    <w:p w14:paraId="632E5996" w14:textId="33148D54" w:rsidR="00D65510" w:rsidRPr="00A6527F" w:rsidRDefault="00D65510" w:rsidP="00D65510">
      <w:pPr>
        <w:spacing w:line="312" w:lineRule="auto"/>
        <w:jc w:val="center"/>
        <w:rPr>
          <w:rFonts w:ascii="Times New Roman" w:hAnsi="Times New Roman" w:cs="Times New Roman"/>
          <w:b/>
          <w:bCs/>
        </w:rPr>
      </w:pPr>
      <w:r w:rsidRPr="00A6527F">
        <w:rPr>
          <w:rFonts w:ascii="Times New Roman" w:hAnsi="Times New Roman" w:cs="Times New Roman"/>
          <w:b/>
          <w:bCs/>
        </w:rPr>
        <w:t xml:space="preserve">PARA A </w:t>
      </w:r>
      <w:r w:rsidRPr="00D65510">
        <w:rPr>
          <w:rFonts w:ascii="Times New Roman" w:hAnsi="Times New Roman" w:cs="Times New Roman"/>
          <w:b/>
          <w:bCs/>
        </w:rPr>
        <w:t>ASSEMBLEIA GERAL DE DEBENTURISTAS DA 1ª (PRIMEIRA) EMISSÃO PÚBLICA DE DEBÊNTURES SIMPLES, NÃO CONVERSÍVEIS EM AÇÕES, DA ESPÉCIE COM GARANTIA REAL, COM GARANTIA ADICIONAL FIDEJUSSÓRIA, EM SÉRIE ÚNICA, PARA DISTRIBUIÇÃO PÚBLICA, COM ESFORÇOS RESTRITOS, DA EÓLICA SERRA DAS VACAS HOLDING II S.A.</w:t>
      </w:r>
      <w:r>
        <w:rPr>
          <w:rFonts w:ascii="Times New Roman" w:hAnsi="Times New Roman" w:cs="Times New Roman"/>
          <w:b/>
          <w:bCs/>
        </w:rPr>
        <w:t>,</w:t>
      </w:r>
      <w:r w:rsidRPr="00A26969">
        <w:rPr>
          <w:rFonts w:ascii="Times New Roman" w:hAnsi="Times New Roman" w:cs="Times New Roman"/>
          <w:b/>
          <w:bCs/>
        </w:rPr>
        <w:t xml:space="preserve"> </w:t>
      </w:r>
      <w:r w:rsidRPr="00A6527F">
        <w:rPr>
          <w:rFonts w:ascii="Times New Roman" w:hAnsi="Times New Roman" w:cs="Times New Roman"/>
          <w:b/>
          <w:bCs/>
        </w:rPr>
        <w:t xml:space="preserve">A SER REALIZADA EM PRIMEIRA CONVOCAÇÃO EM </w:t>
      </w:r>
      <w:r w:rsidR="00DA128B" w:rsidRPr="005E2405">
        <w:rPr>
          <w:rFonts w:ascii="Times New Roman" w:hAnsi="Times New Roman" w:cs="Times New Roman"/>
          <w:b/>
          <w:bCs/>
        </w:rPr>
        <w:t xml:space="preserve">26 </w:t>
      </w:r>
      <w:r w:rsidRPr="005E2405">
        <w:rPr>
          <w:rFonts w:ascii="Times New Roman" w:hAnsi="Times New Roman" w:cs="Times New Roman"/>
          <w:b/>
          <w:bCs/>
        </w:rPr>
        <w:t xml:space="preserve">DE </w:t>
      </w:r>
      <w:r w:rsidR="00DA128B" w:rsidRPr="005E2405">
        <w:rPr>
          <w:rFonts w:ascii="Times New Roman" w:hAnsi="Times New Roman" w:cs="Times New Roman"/>
          <w:b/>
          <w:bCs/>
        </w:rPr>
        <w:t xml:space="preserve">ABRIL </w:t>
      </w:r>
      <w:r w:rsidRPr="005E2405">
        <w:rPr>
          <w:rFonts w:ascii="Times New Roman" w:hAnsi="Times New Roman" w:cs="Times New Roman"/>
          <w:b/>
          <w:bCs/>
        </w:rPr>
        <w:t>DE 2021</w:t>
      </w:r>
      <w:r w:rsidRPr="00A6527F">
        <w:rPr>
          <w:rFonts w:ascii="Times New Roman" w:hAnsi="Times New Roman" w:cs="Times New Roman"/>
          <w:b/>
          <w:bCs/>
        </w:rPr>
        <w:t xml:space="preserve"> OU, AINDA, EM EVENTUAL SEGUNDA CONVOCAÇÃO E/OU REABERTURAS</w:t>
      </w:r>
    </w:p>
    <w:p w14:paraId="185BCB44" w14:textId="77777777" w:rsidR="00D126F5" w:rsidRPr="00D65510" w:rsidRDefault="00D126F5" w:rsidP="00D65510">
      <w:pPr>
        <w:spacing w:line="312" w:lineRule="auto"/>
        <w:jc w:val="center"/>
        <w:rPr>
          <w:rFonts w:ascii="Times New Roman" w:hAnsi="Times New Roman" w:cs="Times New Roman"/>
        </w:rPr>
      </w:pPr>
    </w:p>
    <w:tbl>
      <w:tblPr>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7"/>
        <w:gridCol w:w="5163"/>
      </w:tblGrid>
      <w:tr w:rsidR="00D65510" w:rsidRPr="00D347A0" w14:paraId="412DF302" w14:textId="77777777" w:rsidTr="00A6527F">
        <w:trPr>
          <w:trHeight w:val="330"/>
        </w:trPr>
        <w:tc>
          <w:tcPr>
            <w:tcW w:w="3397" w:type="dxa"/>
            <w:shd w:val="clear" w:color="auto" w:fill="auto"/>
            <w:noWrap/>
            <w:vAlign w:val="center"/>
            <w:hideMark/>
          </w:tcPr>
          <w:p w14:paraId="453FBE0A" w14:textId="77777777" w:rsidR="00D65510" w:rsidRPr="00A6527F" w:rsidRDefault="00D65510" w:rsidP="00A6527F">
            <w:pPr>
              <w:spacing w:line="312" w:lineRule="auto"/>
              <w:rPr>
                <w:rFonts w:ascii="Times New Roman" w:hAnsi="Times New Roman" w:cs="Times New Roman"/>
                <w:b/>
                <w:bCs/>
                <w:color w:val="000000"/>
              </w:rPr>
            </w:pPr>
            <w:bookmarkStart w:id="1" w:name="_Hlk67071627"/>
            <w:r w:rsidRPr="00A6527F">
              <w:rPr>
                <w:rFonts w:ascii="Times New Roman" w:hAnsi="Times New Roman" w:cs="Times New Roman"/>
                <w:b/>
                <w:bCs/>
                <w:color w:val="000000"/>
              </w:rPr>
              <w:t>Nome do Debenturista</w:t>
            </w:r>
          </w:p>
        </w:tc>
        <w:tc>
          <w:tcPr>
            <w:tcW w:w="5163" w:type="dxa"/>
            <w:shd w:val="clear" w:color="auto" w:fill="auto"/>
            <w:noWrap/>
            <w:vAlign w:val="center"/>
            <w:hideMark/>
          </w:tcPr>
          <w:p w14:paraId="396A6192" w14:textId="77777777" w:rsidR="00D65510" w:rsidRPr="00A6527F" w:rsidRDefault="00D65510" w:rsidP="00A6527F">
            <w:pPr>
              <w:spacing w:line="312" w:lineRule="auto"/>
              <w:rPr>
                <w:rFonts w:ascii="Times New Roman" w:hAnsi="Times New Roman" w:cs="Times New Roman"/>
                <w:color w:val="000000"/>
              </w:rPr>
            </w:pPr>
            <w:r w:rsidRPr="00A6527F">
              <w:rPr>
                <w:rFonts w:ascii="Times New Roman" w:hAnsi="Times New Roman" w:cs="Times New Roman"/>
                <w:color w:val="000000"/>
              </w:rPr>
              <w:t> </w:t>
            </w:r>
          </w:p>
        </w:tc>
      </w:tr>
      <w:tr w:rsidR="00D65510" w:rsidRPr="00D347A0" w14:paraId="09CD7DD2" w14:textId="77777777" w:rsidTr="00A6527F">
        <w:trPr>
          <w:trHeight w:val="330"/>
        </w:trPr>
        <w:tc>
          <w:tcPr>
            <w:tcW w:w="3397" w:type="dxa"/>
            <w:shd w:val="clear" w:color="auto" w:fill="auto"/>
            <w:noWrap/>
            <w:vAlign w:val="center"/>
          </w:tcPr>
          <w:p w14:paraId="1AD06CD2" w14:textId="77777777" w:rsidR="00D65510" w:rsidRPr="00A6527F" w:rsidRDefault="00D65510" w:rsidP="00A6527F">
            <w:pPr>
              <w:spacing w:line="312" w:lineRule="auto"/>
              <w:rPr>
                <w:rFonts w:ascii="Times New Roman" w:hAnsi="Times New Roman" w:cs="Times New Roman"/>
                <w:b/>
                <w:bCs/>
                <w:color w:val="000000"/>
              </w:rPr>
            </w:pPr>
            <w:r w:rsidRPr="00A6527F">
              <w:rPr>
                <w:rFonts w:ascii="Times New Roman" w:hAnsi="Times New Roman" w:cs="Times New Roman"/>
                <w:b/>
                <w:bCs/>
                <w:color w:val="000000"/>
              </w:rPr>
              <w:t>CNPJ ou CPF do Debenturista:</w:t>
            </w:r>
          </w:p>
        </w:tc>
        <w:tc>
          <w:tcPr>
            <w:tcW w:w="5163" w:type="dxa"/>
            <w:shd w:val="clear" w:color="auto" w:fill="auto"/>
            <w:noWrap/>
            <w:vAlign w:val="center"/>
          </w:tcPr>
          <w:p w14:paraId="48EB66A4" w14:textId="77777777" w:rsidR="00D65510" w:rsidRPr="00A6527F" w:rsidRDefault="00D65510" w:rsidP="00A6527F">
            <w:pPr>
              <w:spacing w:line="312" w:lineRule="auto"/>
              <w:rPr>
                <w:rFonts w:ascii="Times New Roman" w:hAnsi="Times New Roman" w:cs="Times New Roman"/>
                <w:color w:val="000000"/>
              </w:rPr>
            </w:pPr>
          </w:p>
        </w:tc>
      </w:tr>
      <w:tr w:rsidR="00D65510" w:rsidRPr="00D347A0" w14:paraId="3657432E" w14:textId="77777777" w:rsidTr="00A6527F">
        <w:trPr>
          <w:trHeight w:val="330"/>
        </w:trPr>
        <w:tc>
          <w:tcPr>
            <w:tcW w:w="3397" w:type="dxa"/>
            <w:shd w:val="clear" w:color="auto" w:fill="auto"/>
            <w:noWrap/>
            <w:vAlign w:val="center"/>
            <w:hideMark/>
          </w:tcPr>
          <w:p w14:paraId="2B608568" w14:textId="77777777" w:rsidR="00D65510" w:rsidRPr="00A6527F" w:rsidRDefault="00D65510" w:rsidP="00A6527F">
            <w:pPr>
              <w:spacing w:line="312" w:lineRule="auto"/>
              <w:rPr>
                <w:rFonts w:ascii="Times New Roman" w:hAnsi="Times New Roman" w:cs="Times New Roman"/>
                <w:b/>
                <w:bCs/>
                <w:color w:val="000000"/>
              </w:rPr>
            </w:pPr>
            <w:r w:rsidRPr="00A6527F">
              <w:rPr>
                <w:rFonts w:ascii="Times New Roman" w:hAnsi="Times New Roman" w:cs="Times New Roman"/>
                <w:b/>
                <w:bCs/>
                <w:color w:val="000000"/>
              </w:rPr>
              <w:t>Telefone:</w:t>
            </w:r>
          </w:p>
        </w:tc>
        <w:tc>
          <w:tcPr>
            <w:tcW w:w="5163" w:type="dxa"/>
            <w:shd w:val="clear" w:color="auto" w:fill="auto"/>
            <w:noWrap/>
            <w:vAlign w:val="center"/>
            <w:hideMark/>
          </w:tcPr>
          <w:p w14:paraId="30EAAF63" w14:textId="77777777" w:rsidR="00D65510" w:rsidRPr="00A6527F" w:rsidRDefault="00D65510" w:rsidP="00A6527F">
            <w:pPr>
              <w:spacing w:line="312" w:lineRule="auto"/>
              <w:rPr>
                <w:rFonts w:ascii="Times New Roman" w:hAnsi="Times New Roman" w:cs="Times New Roman"/>
                <w:color w:val="000000"/>
              </w:rPr>
            </w:pPr>
            <w:r w:rsidRPr="00A6527F">
              <w:rPr>
                <w:rFonts w:ascii="Times New Roman" w:hAnsi="Times New Roman" w:cs="Times New Roman"/>
                <w:color w:val="000000"/>
              </w:rPr>
              <w:t> </w:t>
            </w:r>
          </w:p>
        </w:tc>
      </w:tr>
      <w:tr w:rsidR="00D65510" w:rsidRPr="00D347A0" w14:paraId="5A5A0AA3" w14:textId="77777777" w:rsidTr="00A6527F">
        <w:trPr>
          <w:trHeight w:val="330"/>
        </w:trPr>
        <w:tc>
          <w:tcPr>
            <w:tcW w:w="3397" w:type="dxa"/>
            <w:shd w:val="clear" w:color="auto" w:fill="auto"/>
            <w:noWrap/>
            <w:vAlign w:val="center"/>
            <w:hideMark/>
          </w:tcPr>
          <w:p w14:paraId="4CB909DC" w14:textId="77777777" w:rsidR="00D65510" w:rsidRPr="00A6527F" w:rsidRDefault="00D65510" w:rsidP="00A6527F">
            <w:pPr>
              <w:spacing w:line="312" w:lineRule="auto"/>
              <w:rPr>
                <w:rFonts w:ascii="Times New Roman" w:hAnsi="Times New Roman" w:cs="Times New Roman"/>
                <w:b/>
                <w:bCs/>
                <w:color w:val="000000"/>
              </w:rPr>
            </w:pPr>
            <w:r w:rsidRPr="00A6527F">
              <w:rPr>
                <w:rFonts w:ascii="Times New Roman" w:hAnsi="Times New Roman" w:cs="Times New Roman"/>
                <w:b/>
                <w:bCs/>
                <w:color w:val="000000"/>
              </w:rPr>
              <w:t xml:space="preserve">E-mail: </w:t>
            </w:r>
          </w:p>
        </w:tc>
        <w:tc>
          <w:tcPr>
            <w:tcW w:w="5163" w:type="dxa"/>
            <w:shd w:val="clear" w:color="auto" w:fill="auto"/>
            <w:noWrap/>
            <w:vAlign w:val="center"/>
            <w:hideMark/>
          </w:tcPr>
          <w:p w14:paraId="71BC2811" w14:textId="77777777" w:rsidR="00D65510" w:rsidRPr="00A6527F" w:rsidRDefault="00D65510" w:rsidP="00A6527F">
            <w:pPr>
              <w:spacing w:line="312" w:lineRule="auto"/>
              <w:rPr>
                <w:rFonts w:ascii="Times New Roman" w:hAnsi="Times New Roman" w:cs="Times New Roman"/>
                <w:color w:val="000000"/>
              </w:rPr>
            </w:pPr>
            <w:r w:rsidRPr="00A6527F">
              <w:rPr>
                <w:rFonts w:ascii="Times New Roman" w:hAnsi="Times New Roman" w:cs="Times New Roman"/>
                <w:color w:val="000000"/>
              </w:rPr>
              <w:t> </w:t>
            </w:r>
          </w:p>
        </w:tc>
      </w:tr>
      <w:bookmarkEnd w:id="1"/>
    </w:tbl>
    <w:p w14:paraId="0AA92560" w14:textId="77777777" w:rsidR="00AE64F4" w:rsidRPr="00D65510" w:rsidRDefault="00AE64F4" w:rsidP="00D65510">
      <w:pPr>
        <w:spacing w:line="312" w:lineRule="auto"/>
        <w:jc w:val="both"/>
        <w:rPr>
          <w:rFonts w:ascii="Times New Roman" w:hAnsi="Times New Roman" w:cs="Times New Roman"/>
          <w:color w:val="000000"/>
        </w:rPr>
      </w:pPr>
    </w:p>
    <w:p w14:paraId="6758EC56" w14:textId="77777777" w:rsidR="00D65510" w:rsidRDefault="00BB7CA6" w:rsidP="00D65510">
      <w:pPr>
        <w:spacing w:line="312" w:lineRule="auto"/>
        <w:jc w:val="both"/>
        <w:rPr>
          <w:rFonts w:ascii="Times New Roman" w:hAnsi="Times New Roman" w:cs="Times New Roman"/>
          <w:color w:val="000000"/>
        </w:rPr>
      </w:pPr>
      <w:r w:rsidRPr="00D65510">
        <w:rPr>
          <w:rFonts w:ascii="Times New Roman" w:hAnsi="Times New Roman" w:cs="Times New Roman"/>
          <w:color w:val="000000"/>
          <w:u w:val="single"/>
        </w:rPr>
        <w:t>Orientações de preenchimento</w:t>
      </w:r>
    </w:p>
    <w:p w14:paraId="263CB884" w14:textId="77777777" w:rsidR="00D65510" w:rsidRDefault="00D65510" w:rsidP="00D65510">
      <w:pPr>
        <w:spacing w:line="312" w:lineRule="auto"/>
        <w:jc w:val="both"/>
        <w:rPr>
          <w:rFonts w:ascii="Times New Roman" w:hAnsi="Times New Roman" w:cs="Times New Roman"/>
          <w:color w:val="000000"/>
        </w:rPr>
      </w:pPr>
    </w:p>
    <w:p w14:paraId="291BB8C6" w14:textId="77777777" w:rsidR="00D65510" w:rsidRDefault="00D65510" w:rsidP="00D65510">
      <w:pPr>
        <w:spacing w:line="312" w:lineRule="auto"/>
        <w:jc w:val="both"/>
        <w:rPr>
          <w:rFonts w:ascii="Times New Roman" w:hAnsi="Times New Roman" w:cs="Times New Roman"/>
          <w:color w:val="000000"/>
        </w:rPr>
      </w:pPr>
      <w:r>
        <w:rPr>
          <w:rFonts w:ascii="Times New Roman" w:hAnsi="Times New Roman" w:cs="Times New Roman"/>
          <w:color w:val="000000"/>
        </w:rPr>
        <w:t>N</w:t>
      </w:r>
      <w:r w:rsidR="00BB7CA6" w:rsidRPr="00D65510">
        <w:rPr>
          <w:rFonts w:ascii="Times New Roman" w:hAnsi="Times New Roman" w:cs="Times New Roman"/>
          <w:color w:val="000000"/>
        </w:rPr>
        <w:t xml:space="preserve">os termos da </w:t>
      </w:r>
      <w:r>
        <w:rPr>
          <w:rFonts w:ascii="Times New Roman" w:hAnsi="Times New Roman" w:cs="Times New Roman"/>
          <w:color w:val="000000"/>
        </w:rPr>
        <w:t>I</w:t>
      </w:r>
      <w:r w:rsidRPr="00A6527F">
        <w:rPr>
          <w:rFonts w:ascii="Times New Roman" w:hAnsi="Times New Roman" w:cs="Times New Roman"/>
          <w:color w:val="000000"/>
        </w:rPr>
        <w:t xml:space="preserve">nstrução </w:t>
      </w:r>
      <w:r>
        <w:rPr>
          <w:rFonts w:ascii="Times New Roman" w:hAnsi="Times New Roman" w:cs="Times New Roman"/>
          <w:color w:val="000000"/>
        </w:rPr>
        <w:t>CVM</w:t>
      </w:r>
      <w:r w:rsidRPr="00A6527F">
        <w:rPr>
          <w:rFonts w:ascii="Times New Roman" w:hAnsi="Times New Roman" w:cs="Times New Roman"/>
          <w:color w:val="000000"/>
        </w:rPr>
        <w:t xml:space="preserve"> nº</w:t>
      </w:r>
      <w:r>
        <w:rPr>
          <w:rFonts w:ascii="Times New Roman" w:hAnsi="Times New Roman" w:cs="Times New Roman"/>
          <w:color w:val="000000"/>
        </w:rPr>
        <w:t> </w:t>
      </w:r>
      <w:r w:rsidRPr="00A6527F">
        <w:rPr>
          <w:rFonts w:ascii="Times New Roman" w:hAnsi="Times New Roman" w:cs="Times New Roman"/>
          <w:color w:val="000000"/>
        </w:rPr>
        <w:t>625, de 14</w:t>
      </w:r>
      <w:r>
        <w:rPr>
          <w:rFonts w:ascii="Times New Roman" w:hAnsi="Times New Roman" w:cs="Times New Roman"/>
          <w:color w:val="000000"/>
        </w:rPr>
        <w:t xml:space="preserve"> de maio de </w:t>
      </w:r>
      <w:r w:rsidRPr="00A6527F">
        <w:rPr>
          <w:rFonts w:ascii="Times New Roman" w:hAnsi="Times New Roman" w:cs="Times New Roman"/>
          <w:color w:val="000000"/>
        </w:rPr>
        <w:t>2020</w:t>
      </w:r>
      <w:r w:rsidR="00BB7CA6" w:rsidRPr="00D65510">
        <w:rPr>
          <w:rFonts w:ascii="Times New Roman" w:hAnsi="Times New Roman" w:cs="Times New Roman"/>
          <w:color w:val="000000"/>
        </w:rPr>
        <w:t>, o debenturista que optar por exercer seu direito de voto a distância poderá fazê-lo enviando este boletim de voto, devidamente preenchido, rubricado e assinado, diretamente à sede da Companhia</w:t>
      </w:r>
      <w:r>
        <w:rPr>
          <w:rFonts w:ascii="Times New Roman" w:hAnsi="Times New Roman" w:cs="Times New Roman"/>
          <w:color w:val="000000"/>
        </w:rPr>
        <w:t xml:space="preserve">, </w:t>
      </w:r>
      <w:r w:rsidRPr="008C3A86">
        <w:rPr>
          <w:rFonts w:ascii="Times New Roman" w:hAnsi="Times New Roman" w:cs="Times New Roman"/>
        </w:rPr>
        <w:t>na Cidade de São Paulo, Estado de São Paulo, à Avenida Brigadeiro Faria Lima, nº 1931, 4º andar</w:t>
      </w:r>
      <w:r>
        <w:rPr>
          <w:rFonts w:ascii="Times New Roman" w:hAnsi="Times New Roman" w:cs="Times New Roman"/>
        </w:rPr>
        <w:t>, Sala 05, Jardim Paulistano, CEP 01452-910,</w:t>
      </w:r>
      <w:r w:rsidR="00D55940" w:rsidRPr="00D65510">
        <w:rPr>
          <w:rFonts w:ascii="Times New Roman" w:hAnsi="Times New Roman" w:cs="Times New Roman"/>
          <w:color w:val="000000"/>
        </w:rPr>
        <w:t xml:space="preserve"> e </w:t>
      </w:r>
      <w:r>
        <w:rPr>
          <w:rFonts w:ascii="Times New Roman" w:hAnsi="Times New Roman" w:cs="Times New Roman"/>
          <w:color w:val="000000"/>
        </w:rPr>
        <w:t xml:space="preserve">à </w:t>
      </w:r>
      <w:r w:rsidRPr="008C3A86">
        <w:rPr>
          <w:rFonts w:ascii="Times New Roman" w:hAnsi="Times New Roman" w:cs="Times New Roman"/>
          <w:spacing w:val="-1"/>
        </w:rPr>
        <w:t xml:space="preserve">Planner Trustee Distribuidora de Títulos e Valores Mobiliários Ltda., na qualidade de agente fiduciário da </w:t>
      </w:r>
      <w:r w:rsidRPr="008C3A86">
        <w:rPr>
          <w:rFonts w:ascii="Times New Roman" w:hAnsi="Times New Roman" w:cs="Times New Roman"/>
        </w:rPr>
        <w:t>1ª (primeira) Emissão de Debêntures Simples, Não Conversíveis em Ações, da Espécie com Garantia Real, com Garantia Adicional Fidejussória, em Série</w:t>
      </w:r>
      <w:r>
        <w:rPr>
          <w:rFonts w:ascii="Times New Roman" w:hAnsi="Times New Roman" w:cs="Times New Roman"/>
        </w:rPr>
        <w:t xml:space="preserve"> Única</w:t>
      </w:r>
      <w:r w:rsidRPr="008C3A86">
        <w:rPr>
          <w:rFonts w:ascii="Times New Roman" w:hAnsi="Times New Roman" w:cs="Times New Roman"/>
        </w:rPr>
        <w:t>, para Distribuição Pública, com Esforços Restritos, da Eólica Serra das Vacas Holding  S.A.</w:t>
      </w:r>
      <w:r w:rsidRPr="008C3A86">
        <w:rPr>
          <w:rFonts w:ascii="Times New Roman" w:hAnsi="Times New Roman" w:cs="Times New Roman"/>
          <w:spacing w:val="-1"/>
        </w:rPr>
        <w:t xml:space="preserve"> (“</w:t>
      </w:r>
      <w:r w:rsidRPr="008C3A86">
        <w:rPr>
          <w:rFonts w:ascii="Times New Roman" w:hAnsi="Times New Roman" w:cs="Times New Roman"/>
          <w:spacing w:val="-1"/>
          <w:u w:val="single"/>
        </w:rPr>
        <w:t>Agente Fiduciário</w:t>
      </w:r>
      <w:r w:rsidRPr="008C3A86">
        <w:rPr>
          <w:rFonts w:ascii="Times New Roman" w:hAnsi="Times New Roman" w:cs="Times New Roman"/>
          <w:spacing w:val="-1"/>
        </w:rPr>
        <w:t>”)</w:t>
      </w:r>
      <w:r w:rsidR="00D55940" w:rsidRPr="00D65510">
        <w:rPr>
          <w:rFonts w:ascii="Times New Roman" w:hAnsi="Times New Roman" w:cs="Times New Roman"/>
          <w:color w:val="000000"/>
        </w:rPr>
        <w:t xml:space="preserve">, </w:t>
      </w:r>
      <w:hyperlink r:id="rId8" w:history="1">
        <w:r w:rsidRPr="00CA3983">
          <w:rPr>
            <w:rStyle w:val="Hyperlink"/>
            <w:rFonts w:ascii="Times New Roman" w:hAnsi="Times New Roman" w:cs="Times New Roman"/>
          </w:rPr>
          <w:t>fiduciario@trusteedtvm.com.br</w:t>
        </w:r>
      </w:hyperlink>
      <w:r w:rsidR="00D55940" w:rsidRPr="00D65510">
        <w:rPr>
          <w:rFonts w:ascii="Times New Roman" w:hAnsi="Times New Roman" w:cs="Times New Roman"/>
          <w:color w:val="000000"/>
        </w:rPr>
        <w:t>, acompanhando dos documentos de representação.</w:t>
      </w:r>
      <w:r w:rsidR="00BB7CA6" w:rsidRPr="00D65510">
        <w:rPr>
          <w:rFonts w:ascii="Times New Roman" w:hAnsi="Times New Roman" w:cs="Times New Roman"/>
          <w:color w:val="000000"/>
        </w:rPr>
        <w:t xml:space="preserve"> Nesse caso, é imprescindível que todos os campos sejam preenchidos com o nome (ou denominação social) completo do debenturista e o </w:t>
      </w:r>
      <w:r w:rsidR="00BB7CA6" w:rsidRPr="00D65510">
        <w:rPr>
          <w:rFonts w:ascii="Times New Roman" w:hAnsi="Times New Roman" w:cs="Times New Roman"/>
          <w:color w:val="000000"/>
        </w:rPr>
        <w:lastRenderedPageBreak/>
        <w:t xml:space="preserve">número do Cadastro no Ministério da Economia, CNPJ para pessoa jurídica ou CPF para pessoa física, além de um endereço de e-mail para eventual contato e confirmação do voto proferido. </w:t>
      </w:r>
    </w:p>
    <w:p w14:paraId="49F6F9CA" w14:textId="77777777" w:rsidR="00D65510" w:rsidRDefault="00D65510" w:rsidP="00D65510">
      <w:pPr>
        <w:spacing w:line="312" w:lineRule="auto"/>
        <w:jc w:val="both"/>
        <w:rPr>
          <w:rFonts w:ascii="Times New Roman" w:hAnsi="Times New Roman" w:cs="Times New Roman"/>
          <w:color w:val="000000"/>
        </w:rPr>
      </w:pPr>
    </w:p>
    <w:p w14:paraId="2F9E6F91" w14:textId="07405F36" w:rsidR="00BB7CA6" w:rsidRPr="00D65510" w:rsidRDefault="00D65510" w:rsidP="00D65510">
      <w:pPr>
        <w:spacing w:line="312" w:lineRule="auto"/>
        <w:jc w:val="both"/>
        <w:rPr>
          <w:rFonts w:ascii="Times New Roman" w:hAnsi="Times New Roman" w:cs="Times New Roman"/>
          <w:color w:val="000000"/>
        </w:rPr>
      </w:pPr>
      <w:r w:rsidRPr="00CA3983">
        <w:rPr>
          <w:rFonts w:ascii="Times New Roman" w:hAnsi="Times New Roman" w:cs="Times New Roman"/>
          <w:color w:val="000000"/>
        </w:rPr>
        <w:t xml:space="preserve">Ressaltamos que, para que este boletim de voto seja considerado válido e os votos aqui proferidos sejam contabilizados no quórum da </w:t>
      </w:r>
      <w:r>
        <w:rPr>
          <w:rFonts w:ascii="Times New Roman" w:hAnsi="Times New Roman" w:cs="Times New Roman"/>
          <w:color w:val="000000"/>
        </w:rPr>
        <w:t>a</w:t>
      </w:r>
      <w:r w:rsidRPr="00CA3983">
        <w:rPr>
          <w:rFonts w:ascii="Times New Roman" w:hAnsi="Times New Roman" w:cs="Times New Roman"/>
          <w:color w:val="000000"/>
        </w:rPr>
        <w:t xml:space="preserve">ssembleia </w:t>
      </w:r>
      <w:r>
        <w:rPr>
          <w:rFonts w:ascii="Times New Roman" w:hAnsi="Times New Roman" w:cs="Times New Roman"/>
          <w:color w:val="000000"/>
        </w:rPr>
        <w:t>g</w:t>
      </w:r>
      <w:r w:rsidRPr="00CA3983">
        <w:rPr>
          <w:rFonts w:ascii="Times New Roman" w:hAnsi="Times New Roman" w:cs="Times New Roman"/>
          <w:color w:val="000000"/>
        </w:rPr>
        <w:t xml:space="preserve">eral de </w:t>
      </w:r>
      <w:r>
        <w:rPr>
          <w:rFonts w:ascii="Times New Roman" w:hAnsi="Times New Roman" w:cs="Times New Roman"/>
          <w:color w:val="000000"/>
        </w:rPr>
        <w:t>d</w:t>
      </w:r>
      <w:r w:rsidRPr="00CA3983">
        <w:rPr>
          <w:rFonts w:ascii="Times New Roman" w:hAnsi="Times New Roman" w:cs="Times New Roman"/>
          <w:color w:val="000000"/>
        </w:rPr>
        <w:t xml:space="preserve">ebenturistas: </w:t>
      </w:r>
      <w:r>
        <w:rPr>
          <w:rFonts w:ascii="Times New Roman" w:hAnsi="Times New Roman" w:cs="Times New Roman"/>
          <w:color w:val="000000"/>
        </w:rPr>
        <w:t>(i)</w:t>
      </w:r>
      <w:r w:rsidRPr="00CA3983">
        <w:rPr>
          <w:rFonts w:ascii="Times New Roman" w:hAnsi="Times New Roman" w:cs="Times New Roman"/>
          <w:color w:val="000000"/>
        </w:rPr>
        <w:t xml:space="preserve"> todos os campos e manifestação de voto deverão estar devidamente preenchidos; </w:t>
      </w:r>
      <w:r>
        <w:rPr>
          <w:rFonts w:ascii="Times New Roman" w:hAnsi="Times New Roman" w:cs="Times New Roman"/>
          <w:color w:val="000000"/>
        </w:rPr>
        <w:t>(ii)</w:t>
      </w:r>
      <w:r w:rsidRPr="00CA3983">
        <w:rPr>
          <w:rFonts w:ascii="Times New Roman" w:hAnsi="Times New Roman" w:cs="Times New Roman"/>
          <w:color w:val="000000"/>
        </w:rPr>
        <w:t xml:space="preserve"> todas as suas páginas deverão ser rubricadas; e </w:t>
      </w:r>
      <w:r>
        <w:rPr>
          <w:rFonts w:ascii="Times New Roman" w:hAnsi="Times New Roman" w:cs="Times New Roman"/>
          <w:color w:val="000000"/>
        </w:rPr>
        <w:t>(iii)</w:t>
      </w:r>
      <w:r w:rsidRPr="00CA3983">
        <w:rPr>
          <w:rFonts w:ascii="Times New Roman" w:hAnsi="Times New Roman" w:cs="Times New Roman"/>
          <w:color w:val="000000"/>
        </w:rPr>
        <w:t xml:space="preserve"> ao final, o </w:t>
      </w:r>
      <w:r>
        <w:rPr>
          <w:rFonts w:ascii="Times New Roman" w:hAnsi="Times New Roman" w:cs="Times New Roman"/>
          <w:color w:val="000000"/>
        </w:rPr>
        <w:t>debenturista</w:t>
      </w:r>
      <w:r w:rsidRPr="00CA3983">
        <w:rPr>
          <w:rFonts w:ascii="Times New Roman" w:hAnsi="Times New Roman" w:cs="Times New Roman"/>
          <w:color w:val="000000"/>
        </w:rPr>
        <w:t xml:space="preserve"> ou seu(s) representante(s) legal(is), conforme o caso e nos termos da legislação vigente, deverá assinar o boletim</w:t>
      </w:r>
      <w:r w:rsidR="00BB7CA6" w:rsidRPr="00D65510">
        <w:rPr>
          <w:rFonts w:ascii="Times New Roman" w:hAnsi="Times New Roman" w:cs="Times New Roman"/>
          <w:color w:val="000000"/>
        </w:rPr>
        <w:t>.</w:t>
      </w:r>
    </w:p>
    <w:p w14:paraId="35BFE827" w14:textId="5D990A7F" w:rsidR="00D65510" w:rsidRDefault="00D65510">
      <w:pPr>
        <w:rPr>
          <w:rFonts w:ascii="Times New Roman" w:hAnsi="Times New Roman" w:cs="Times New Roman"/>
          <w:color w:val="000000"/>
        </w:rPr>
      </w:pPr>
    </w:p>
    <w:p w14:paraId="5F891E29" w14:textId="679D12C4" w:rsidR="003F305A" w:rsidRPr="00D347A0" w:rsidRDefault="00BB7CA6" w:rsidP="00D65510">
      <w:pPr>
        <w:spacing w:line="312" w:lineRule="auto"/>
        <w:jc w:val="both"/>
        <w:rPr>
          <w:rFonts w:ascii="Times New Roman" w:eastAsiaTheme="minorHAnsi" w:hAnsi="Times New Roman" w:cs="Times New Roman"/>
        </w:rPr>
      </w:pPr>
      <w:r w:rsidRPr="00D65510">
        <w:rPr>
          <w:rFonts w:ascii="Times New Roman" w:hAnsi="Times New Roman" w:cs="Times New Roman"/>
          <w:color w:val="000000"/>
        </w:rPr>
        <w:t>Encaminho</w:t>
      </w:r>
      <w:r w:rsidR="00525F27" w:rsidRPr="00D65510">
        <w:rPr>
          <w:rFonts w:ascii="Times New Roman" w:hAnsi="Times New Roman" w:cs="Times New Roman"/>
          <w:color w:val="000000"/>
        </w:rPr>
        <w:t xml:space="preserve">, na condição de </w:t>
      </w:r>
      <w:r w:rsidR="003F305A" w:rsidRPr="00D65510">
        <w:rPr>
          <w:rFonts w:ascii="Times New Roman" w:hAnsi="Times New Roman" w:cs="Times New Roman"/>
          <w:color w:val="000000"/>
        </w:rPr>
        <w:t>debenturista</w:t>
      </w:r>
      <w:r w:rsidR="00525F27" w:rsidRPr="00D65510">
        <w:rPr>
          <w:rFonts w:ascii="Times New Roman" w:hAnsi="Times New Roman" w:cs="Times New Roman"/>
          <w:color w:val="000000"/>
        </w:rPr>
        <w:t xml:space="preserve"> </w:t>
      </w:r>
      <w:r w:rsidR="0086066D">
        <w:rPr>
          <w:rFonts w:ascii="Times New Roman" w:hAnsi="Times New Roman" w:cs="Times New Roman"/>
          <w:color w:val="000000"/>
        </w:rPr>
        <w:t>(“</w:t>
      </w:r>
      <w:r w:rsidR="0086066D" w:rsidRPr="00D65510">
        <w:rPr>
          <w:rFonts w:ascii="Times New Roman" w:hAnsi="Times New Roman" w:cs="Times New Roman"/>
          <w:color w:val="000000"/>
          <w:u w:val="single"/>
        </w:rPr>
        <w:t>Debenturista</w:t>
      </w:r>
      <w:r w:rsidR="0086066D">
        <w:rPr>
          <w:rFonts w:ascii="Times New Roman" w:hAnsi="Times New Roman" w:cs="Times New Roman"/>
          <w:color w:val="000000"/>
        </w:rPr>
        <w:t xml:space="preserve">”) </w:t>
      </w:r>
      <w:r w:rsidR="00525F27" w:rsidRPr="00D65510">
        <w:rPr>
          <w:rFonts w:ascii="Times New Roman" w:hAnsi="Times New Roman" w:cs="Times New Roman"/>
          <w:color w:val="000000"/>
        </w:rPr>
        <w:t>d</w:t>
      </w:r>
      <w:r w:rsidR="003F305A" w:rsidRPr="00D65510">
        <w:rPr>
          <w:rFonts w:ascii="Times New Roman" w:hAnsi="Times New Roman" w:cs="Times New Roman"/>
          <w:color w:val="000000"/>
        </w:rPr>
        <w:t>a</w:t>
      </w:r>
      <w:r w:rsidRPr="00D65510">
        <w:rPr>
          <w:rFonts w:ascii="Times New Roman" w:hAnsi="Times New Roman" w:cs="Times New Roman"/>
          <w:color w:val="000000"/>
        </w:rPr>
        <w:t xml:space="preserve"> </w:t>
      </w:r>
      <w:r w:rsidR="00D669F8" w:rsidRPr="00D65510">
        <w:rPr>
          <w:rFonts w:ascii="Times New Roman" w:hAnsi="Times New Roman" w:cs="Times New Roman"/>
          <w:color w:val="000000"/>
        </w:rPr>
        <w:t xml:space="preserve">1ª (Primeira) Emissão de Debêntures Simples, Não Conversíveis em Ações, da Espécie com Garantia Real, com Garantia Adicional Fidejussória, em </w:t>
      </w:r>
      <w:r w:rsidR="00D347A0">
        <w:rPr>
          <w:rFonts w:ascii="Times New Roman" w:hAnsi="Times New Roman" w:cs="Times New Roman"/>
          <w:color w:val="000000"/>
        </w:rPr>
        <w:t>Série Única</w:t>
      </w:r>
      <w:r w:rsidR="00D669F8" w:rsidRPr="00D65510">
        <w:rPr>
          <w:rFonts w:ascii="Times New Roman" w:hAnsi="Times New Roman" w:cs="Times New Roman"/>
          <w:color w:val="000000"/>
        </w:rPr>
        <w:t>, para Distribuição Pública, com Esforços Restritos, da</w:t>
      </w:r>
      <w:r w:rsidR="00D669F8" w:rsidRPr="00D65510">
        <w:rPr>
          <w:rFonts w:ascii="Times New Roman" w:hAnsi="Times New Roman" w:cs="Times New Roman"/>
        </w:rPr>
        <w:t xml:space="preserve"> </w:t>
      </w:r>
      <w:r w:rsidR="00826F0A" w:rsidRPr="008C3A86">
        <w:rPr>
          <w:rFonts w:ascii="Times New Roman" w:hAnsi="Times New Roman" w:cs="Times New Roman"/>
        </w:rPr>
        <w:t xml:space="preserve">Eólica Serra das Vacas Holding  </w:t>
      </w:r>
      <w:r w:rsidR="00826F0A" w:rsidRPr="005C4836">
        <w:rPr>
          <w:rFonts w:ascii="Times New Roman" w:hAnsi="Times New Roman" w:cs="Times New Roman"/>
        </w:rPr>
        <w:t>II</w:t>
      </w:r>
      <w:r w:rsidR="00826F0A" w:rsidRPr="008C3A86">
        <w:rPr>
          <w:rFonts w:ascii="Times New Roman" w:hAnsi="Times New Roman" w:cs="Times New Roman"/>
        </w:rPr>
        <w:t xml:space="preserve"> S.A.</w:t>
      </w:r>
      <w:r w:rsidR="00D669F8" w:rsidRPr="00D65510">
        <w:rPr>
          <w:rFonts w:ascii="Times New Roman" w:hAnsi="Times New Roman" w:cs="Times New Roman"/>
        </w:rPr>
        <w:t xml:space="preserve"> </w:t>
      </w:r>
      <w:r w:rsidR="00AE64F4" w:rsidRPr="00D65510">
        <w:rPr>
          <w:rFonts w:ascii="Times New Roman" w:hAnsi="Times New Roman" w:cs="Times New Roman"/>
          <w:color w:val="000000" w:themeColor="text1"/>
        </w:rPr>
        <w:t>(“</w:t>
      </w:r>
      <w:r w:rsidR="00AE64F4" w:rsidRPr="00D65510">
        <w:rPr>
          <w:rFonts w:ascii="Times New Roman" w:hAnsi="Times New Roman" w:cs="Times New Roman"/>
          <w:color w:val="000000" w:themeColor="text1"/>
          <w:u w:val="single"/>
        </w:rPr>
        <w:t>Emissora</w:t>
      </w:r>
      <w:r w:rsidR="00AE64F4" w:rsidRPr="00D65510">
        <w:rPr>
          <w:rFonts w:ascii="Times New Roman" w:hAnsi="Times New Roman" w:cs="Times New Roman"/>
          <w:color w:val="000000" w:themeColor="text1"/>
        </w:rPr>
        <w:t>”)</w:t>
      </w:r>
      <w:r w:rsidR="00525F27" w:rsidRPr="00D65510">
        <w:rPr>
          <w:rFonts w:ascii="Times New Roman" w:hAnsi="Times New Roman" w:cs="Times New Roman"/>
          <w:color w:val="000000" w:themeColor="text1"/>
        </w:rPr>
        <w:t>,</w:t>
      </w:r>
      <w:r w:rsidR="00AE64F4" w:rsidRPr="00D65510">
        <w:rPr>
          <w:rFonts w:ascii="Times New Roman" w:hAnsi="Times New Roman" w:cs="Times New Roman"/>
          <w:color w:val="000000" w:themeColor="text1"/>
        </w:rPr>
        <w:t xml:space="preserve"> </w:t>
      </w:r>
      <w:r w:rsidR="008476F3" w:rsidRPr="00D65510">
        <w:rPr>
          <w:rFonts w:ascii="Times New Roman" w:hAnsi="Times New Roman" w:cs="Times New Roman"/>
          <w:color w:val="000000" w:themeColor="text1"/>
        </w:rPr>
        <w:t xml:space="preserve">referente à </w:t>
      </w:r>
      <w:r w:rsidR="00D669F8" w:rsidRPr="00D65510">
        <w:rPr>
          <w:rFonts w:ascii="Times New Roman" w:hAnsi="Times New Roman" w:cs="Times New Roman"/>
          <w:color w:val="000000" w:themeColor="text1"/>
        </w:rPr>
        <w:t>A</w:t>
      </w:r>
      <w:r w:rsidR="008476F3" w:rsidRPr="00D65510">
        <w:rPr>
          <w:rFonts w:ascii="Times New Roman" w:hAnsi="Times New Roman" w:cs="Times New Roman"/>
          <w:color w:val="000000" w:themeColor="text1"/>
        </w:rPr>
        <w:t xml:space="preserve">ssembleia Geral </w:t>
      </w:r>
      <w:r w:rsidR="00557025" w:rsidRPr="00D65510">
        <w:rPr>
          <w:rFonts w:ascii="Times New Roman" w:hAnsi="Times New Roman" w:cs="Times New Roman"/>
          <w:color w:val="000000" w:themeColor="text1"/>
        </w:rPr>
        <w:t>de Debenturistas</w:t>
      </w:r>
      <w:r w:rsidR="008476F3" w:rsidRPr="00D65510">
        <w:rPr>
          <w:rFonts w:ascii="Times New Roman" w:hAnsi="Times New Roman" w:cs="Times New Roman"/>
          <w:color w:val="000000" w:themeColor="text1"/>
        </w:rPr>
        <w:t xml:space="preserve">, </w:t>
      </w:r>
      <w:r w:rsidR="00D669F8" w:rsidRPr="00D65510">
        <w:rPr>
          <w:rFonts w:ascii="Times New Roman" w:hAnsi="Times New Roman" w:cs="Times New Roman"/>
          <w:color w:val="000000" w:themeColor="text1"/>
        </w:rPr>
        <w:t>cuja</w:t>
      </w:r>
      <w:r w:rsidR="006F1740" w:rsidRPr="00D65510">
        <w:rPr>
          <w:rFonts w:ascii="Times New Roman" w:hAnsi="Times New Roman" w:cs="Times New Roman"/>
          <w:color w:val="000000" w:themeColor="text1"/>
        </w:rPr>
        <w:t xml:space="preserve"> 1ª </w:t>
      </w:r>
      <w:r w:rsidR="008476F3" w:rsidRPr="00D65510">
        <w:rPr>
          <w:rFonts w:ascii="Times New Roman" w:hAnsi="Times New Roman" w:cs="Times New Roman"/>
          <w:color w:val="000000" w:themeColor="text1"/>
        </w:rPr>
        <w:t>convocação foi</w:t>
      </w:r>
      <w:r w:rsidR="00557025" w:rsidRPr="00D65510">
        <w:rPr>
          <w:rFonts w:ascii="Times New Roman" w:hAnsi="Times New Roman" w:cs="Times New Roman"/>
          <w:color w:val="000000" w:themeColor="text1"/>
        </w:rPr>
        <w:t xml:space="preserve"> realizada no </w:t>
      </w:r>
      <w:r w:rsidR="00557025" w:rsidRPr="00DA128B">
        <w:rPr>
          <w:rFonts w:ascii="Times New Roman" w:hAnsi="Times New Roman" w:cs="Times New Roman"/>
          <w:color w:val="000000" w:themeColor="text1"/>
        </w:rPr>
        <w:t xml:space="preserve">dia </w:t>
      </w:r>
      <w:r w:rsidR="00DA128B" w:rsidRPr="00237E55">
        <w:rPr>
          <w:rFonts w:ascii="Times New Roman" w:hAnsi="Times New Roman" w:cs="Times New Roman"/>
          <w:color w:val="000000" w:themeColor="text1"/>
        </w:rPr>
        <w:t>2</w:t>
      </w:r>
      <w:r w:rsidR="005E2405">
        <w:rPr>
          <w:rFonts w:ascii="Times New Roman" w:hAnsi="Times New Roman" w:cs="Times New Roman"/>
          <w:color w:val="000000" w:themeColor="text1"/>
        </w:rPr>
        <w:t>6</w:t>
      </w:r>
      <w:r w:rsidR="00DA128B" w:rsidRPr="00237E55">
        <w:rPr>
          <w:rFonts w:ascii="Times New Roman" w:hAnsi="Times New Roman" w:cs="Times New Roman"/>
          <w:color w:val="000000" w:themeColor="text1"/>
        </w:rPr>
        <w:t xml:space="preserve"> </w:t>
      </w:r>
      <w:r w:rsidR="00AE64F4" w:rsidRPr="00237E55">
        <w:rPr>
          <w:rFonts w:ascii="Times New Roman" w:hAnsi="Times New Roman" w:cs="Times New Roman"/>
          <w:color w:val="000000" w:themeColor="text1"/>
        </w:rPr>
        <w:t xml:space="preserve">de </w:t>
      </w:r>
      <w:r w:rsidR="00D669F8" w:rsidRPr="00237E55">
        <w:rPr>
          <w:rFonts w:ascii="Times New Roman" w:hAnsi="Times New Roman" w:cs="Times New Roman"/>
          <w:color w:val="000000" w:themeColor="text1"/>
        </w:rPr>
        <w:t>março</w:t>
      </w:r>
      <w:r w:rsidR="00AE64F4" w:rsidRPr="00D65510">
        <w:rPr>
          <w:rFonts w:ascii="Times New Roman" w:hAnsi="Times New Roman" w:cs="Times New Roman"/>
          <w:color w:val="000000" w:themeColor="text1"/>
        </w:rPr>
        <w:t xml:space="preserve"> de 202</w:t>
      </w:r>
      <w:r w:rsidR="00D669F8" w:rsidRPr="00D65510">
        <w:rPr>
          <w:rFonts w:ascii="Times New Roman" w:hAnsi="Times New Roman" w:cs="Times New Roman"/>
          <w:color w:val="000000" w:themeColor="text1"/>
        </w:rPr>
        <w:t>1</w:t>
      </w:r>
      <w:r w:rsidR="00826F0A">
        <w:rPr>
          <w:rFonts w:ascii="Times New Roman" w:hAnsi="Times New Roman" w:cs="Times New Roman"/>
          <w:color w:val="000000" w:themeColor="text1"/>
        </w:rPr>
        <w:t xml:space="preserve"> (“</w:t>
      </w:r>
      <w:r w:rsidR="00826F0A" w:rsidRPr="00D65510">
        <w:rPr>
          <w:rFonts w:ascii="Times New Roman" w:hAnsi="Times New Roman" w:cs="Times New Roman"/>
          <w:color w:val="000000" w:themeColor="text1"/>
          <w:u w:val="single"/>
        </w:rPr>
        <w:t>AGD</w:t>
      </w:r>
      <w:r w:rsidR="00826F0A">
        <w:rPr>
          <w:rFonts w:ascii="Times New Roman" w:hAnsi="Times New Roman" w:cs="Times New Roman"/>
          <w:color w:val="000000" w:themeColor="text1"/>
        </w:rPr>
        <w:t>”)</w:t>
      </w:r>
      <w:r w:rsidR="006F1740" w:rsidRPr="00D65510">
        <w:rPr>
          <w:rFonts w:ascii="Times New Roman" w:hAnsi="Times New Roman" w:cs="Times New Roman"/>
          <w:color w:val="000000" w:themeColor="text1"/>
        </w:rPr>
        <w:t>,</w:t>
      </w:r>
      <w:r w:rsidR="004717B9" w:rsidRPr="00D65510">
        <w:rPr>
          <w:rFonts w:ascii="Times New Roman" w:hAnsi="Times New Roman" w:cs="Times New Roman"/>
          <w:color w:val="000000" w:themeColor="text1"/>
        </w:rPr>
        <w:t xml:space="preserve"> pela </w:t>
      </w:r>
      <w:r w:rsidR="00AE64F4" w:rsidRPr="00D65510">
        <w:rPr>
          <w:rFonts w:ascii="Times New Roman" w:hAnsi="Times New Roman" w:cs="Times New Roman"/>
          <w:color w:val="000000" w:themeColor="text1"/>
        </w:rPr>
        <w:t>Emissora</w:t>
      </w:r>
      <w:r w:rsidRPr="00D65510">
        <w:rPr>
          <w:rFonts w:ascii="Times New Roman" w:hAnsi="Times New Roman" w:cs="Times New Roman"/>
          <w:color w:val="000000" w:themeColor="text1"/>
        </w:rPr>
        <w:t xml:space="preserve">, </w:t>
      </w:r>
      <w:r w:rsidRPr="00D65510">
        <w:rPr>
          <w:rFonts w:ascii="Times New Roman" w:hAnsi="Times New Roman" w:cs="Times New Roman"/>
        </w:rPr>
        <w:t xml:space="preserve">o respectivo boletim de voto à distância, com as seguintes </w:t>
      </w:r>
      <w:r w:rsidR="006F1740" w:rsidRPr="00D65510">
        <w:rPr>
          <w:rFonts w:ascii="Times New Roman" w:hAnsi="Times New Roman" w:cs="Times New Roman"/>
        </w:rPr>
        <w:t>deliberações</w:t>
      </w:r>
      <w:r w:rsidRPr="00D65510">
        <w:rPr>
          <w:rFonts w:ascii="Times New Roman" w:hAnsi="Times New Roman" w:cs="Times New Roman"/>
        </w:rPr>
        <w:t xml:space="preserve">: </w:t>
      </w:r>
    </w:p>
    <w:p w14:paraId="45948BFD" w14:textId="480A3452" w:rsidR="003F305A" w:rsidRPr="00D65510" w:rsidRDefault="003F305A" w:rsidP="00D65510">
      <w:pPr>
        <w:spacing w:line="312" w:lineRule="auto"/>
        <w:jc w:val="both"/>
        <w:rPr>
          <w:rFonts w:ascii="Times New Roman" w:hAnsi="Times New Roman" w:cs="Times New Roman"/>
        </w:rPr>
      </w:pPr>
    </w:p>
    <w:p w14:paraId="26C95609" w14:textId="012E43F6" w:rsidR="009978F0" w:rsidRPr="00D65510" w:rsidRDefault="009978F0" w:rsidP="00D65510">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
        </w:rPr>
      </w:pPr>
      <w:r w:rsidRPr="00D65510">
        <w:rPr>
          <w:rFonts w:ascii="Times New Roman" w:hAnsi="Times New Roman" w:cs="Times New Roman"/>
          <w:b/>
        </w:rPr>
        <w:t>ORDEM DO DIA:</w:t>
      </w:r>
    </w:p>
    <w:p w14:paraId="2086BE83" w14:textId="75E92079" w:rsidR="00826F0A" w:rsidRDefault="006C5CB9" w:rsidP="00826F0A">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Cs/>
        </w:rPr>
      </w:pPr>
      <w:r w:rsidRPr="00D65510">
        <w:rPr>
          <w:rFonts w:ascii="Times New Roman" w:hAnsi="Times New Roman" w:cs="Times New Roman"/>
          <w:b/>
        </w:rPr>
        <w:t xml:space="preserve">(i) </w:t>
      </w:r>
      <w:r w:rsidR="001B2567">
        <w:tab/>
      </w:r>
      <w:r w:rsidR="00DA128B" w:rsidRPr="00DA128B">
        <w:rPr>
          <w:rFonts w:ascii="Times New Roman" w:hAnsi="Times New Roman" w:cs="Times New Roman"/>
          <w:bCs/>
        </w:rPr>
        <w:t>autorização à Emissora, à Eólica Serra das Vacas V S.A. e à Eólica Serra das Vacas VII S.A. (em conjunto “</w:t>
      </w:r>
      <w:r w:rsidR="00DA128B" w:rsidRPr="00237E55">
        <w:rPr>
          <w:rFonts w:ascii="Times New Roman" w:hAnsi="Times New Roman" w:cs="Times New Roman"/>
          <w:bCs/>
          <w:u w:val="single"/>
        </w:rPr>
        <w:t>SPEs</w:t>
      </w:r>
      <w:r w:rsidR="00DA128B" w:rsidRPr="00DA128B">
        <w:rPr>
          <w:rFonts w:ascii="Times New Roman" w:hAnsi="Times New Roman" w:cs="Times New Roman"/>
          <w:bCs/>
        </w:rPr>
        <w:t>”) para realização, a partir de 1º de janeiro de 2022, inclusive, de futuras reduções de capital social e distribuições de dividendos cujo valor, isoladamente ou em conjunto, supere o mínimo obrigatório previsto no artigo 202 da Lei das Sociedades por Ações, independentemente de aprovação adicional pelos Debenturistas, se forem integralmente cumpridos, cumulativamente, os seguintes requisitos, com a consequente alteração da Escritura de Emissão:</w:t>
      </w:r>
    </w:p>
    <w:p w14:paraId="0FAEA049" w14:textId="77777777" w:rsidR="001B2567" w:rsidRDefault="001B2567" w:rsidP="00826F0A">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Cs/>
        </w:rPr>
      </w:pPr>
    </w:p>
    <w:p w14:paraId="6133C7B8" w14:textId="4D40C053" w:rsidR="00826F0A" w:rsidRDefault="00826F0A" w:rsidP="00826F0A">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Cs/>
        </w:rPr>
      </w:pPr>
      <w:r w:rsidRPr="00D65510">
        <w:rPr>
          <w:rFonts w:ascii="Times New Roman" w:hAnsi="Times New Roman" w:cs="Times New Roman"/>
          <w:bCs/>
        </w:rPr>
        <w:t xml:space="preserve">(a) </w:t>
      </w:r>
      <w:r>
        <w:rPr>
          <w:rFonts w:ascii="Times New Roman" w:hAnsi="Times New Roman" w:cs="Times New Roman"/>
          <w:bCs/>
        </w:rPr>
        <w:tab/>
      </w:r>
      <w:r w:rsidRPr="00D65510">
        <w:rPr>
          <w:rFonts w:ascii="Times New Roman" w:hAnsi="Times New Roman" w:cs="Times New Roman"/>
          <w:bCs/>
        </w:rPr>
        <w:t xml:space="preserve">o atendimento do Índice de Cobertura do Serviço da Dívida (ICSD) Consolidado mínimo de 1,20 (um inteiro e vinte centésimos) no exercício anterior, apurado nos termos previstos no Anexo IV do </w:t>
      </w:r>
      <w:r w:rsidR="001B2567">
        <w:rPr>
          <w:rFonts w:ascii="Times New Roman" w:hAnsi="Times New Roman" w:cs="Times New Roman"/>
        </w:rPr>
        <w:t>“Contrato de Financiamento Mediante Abertura de Crédito Nº 17.2.0486.1”, celebrado entre as SPEs e o Banco Nacional de Desenvolvimento Econômico e Social – BNDES em 31 de outubro de 2017</w:t>
      </w:r>
      <w:r w:rsidRPr="00D65510">
        <w:rPr>
          <w:rFonts w:ascii="Times New Roman" w:hAnsi="Times New Roman" w:cs="Times New Roman"/>
          <w:bCs/>
        </w:rPr>
        <w:t>;</w:t>
      </w:r>
      <w:r>
        <w:rPr>
          <w:rFonts w:ascii="Times New Roman" w:hAnsi="Times New Roman" w:cs="Times New Roman"/>
          <w:bCs/>
        </w:rPr>
        <w:t xml:space="preserve"> </w:t>
      </w:r>
    </w:p>
    <w:p w14:paraId="5F1B9E85" w14:textId="77777777" w:rsidR="001B2567" w:rsidRDefault="001B2567" w:rsidP="00826F0A">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Cs/>
        </w:rPr>
      </w:pPr>
    </w:p>
    <w:p w14:paraId="431BCD2A" w14:textId="2FBAF19F" w:rsidR="00826F0A" w:rsidRDefault="00826F0A" w:rsidP="00826F0A">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Cs/>
        </w:rPr>
      </w:pPr>
      <w:r w:rsidRPr="00D65510">
        <w:rPr>
          <w:rFonts w:ascii="Times New Roman" w:hAnsi="Times New Roman" w:cs="Times New Roman"/>
          <w:bCs/>
        </w:rPr>
        <w:t xml:space="preserve">(b) </w:t>
      </w:r>
      <w:r w:rsidR="0086066D">
        <w:rPr>
          <w:rFonts w:ascii="Times New Roman" w:hAnsi="Times New Roman" w:cs="Times New Roman"/>
          <w:bCs/>
        </w:rPr>
        <w:tab/>
      </w:r>
      <w:r w:rsidRPr="00D65510">
        <w:rPr>
          <w:rFonts w:ascii="Times New Roman" w:hAnsi="Times New Roman" w:cs="Times New Roman"/>
          <w:bCs/>
        </w:rPr>
        <w:t xml:space="preserve">o preenchimento integral, com os respectivos saldos mínimos das Contas Reserva nos termos do Contrato de Cessão Fiduciária; </w:t>
      </w:r>
    </w:p>
    <w:p w14:paraId="31D43A4D" w14:textId="77777777" w:rsidR="001B2567" w:rsidRPr="00D65510" w:rsidRDefault="001B2567" w:rsidP="00826F0A">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Cs/>
        </w:rPr>
      </w:pPr>
    </w:p>
    <w:p w14:paraId="34B30E18" w14:textId="35CD7823" w:rsidR="00826F0A" w:rsidRDefault="00826F0A" w:rsidP="00826F0A">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Cs/>
        </w:rPr>
      </w:pPr>
      <w:r w:rsidRPr="00D65510">
        <w:rPr>
          <w:rFonts w:ascii="Times New Roman" w:hAnsi="Times New Roman" w:cs="Times New Roman"/>
          <w:bCs/>
        </w:rPr>
        <w:lastRenderedPageBreak/>
        <w:t>(c)</w:t>
      </w:r>
      <w:r w:rsidRPr="00D65510">
        <w:rPr>
          <w:rFonts w:ascii="Times New Roman" w:hAnsi="Times New Roman" w:cs="Times New Roman"/>
          <w:bCs/>
        </w:rPr>
        <w:tab/>
        <w:t>a inexistência de qualquer inadimplemento da Emissora e das SPEs, bem como das empresas do mesmo grupo econômico, com todas as suas obrigações contratuais perante o Sistema BNDES e com as obrigações pecuniárias ou não pecuniárias previstas n</w:t>
      </w:r>
      <w:r w:rsidR="0086066D">
        <w:rPr>
          <w:rFonts w:ascii="Times New Roman" w:hAnsi="Times New Roman" w:cs="Times New Roman"/>
          <w:bCs/>
        </w:rPr>
        <w:t>o</w:t>
      </w:r>
      <w:r w:rsidRPr="00D65510">
        <w:rPr>
          <w:rFonts w:ascii="Times New Roman" w:hAnsi="Times New Roman" w:cs="Times New Roman"/>
          <w:bCs/>
        </w:rPr>
        <w:t xml:space="preserve"> </w:t>
      </w:r>
      <w:r w:rsidR="0086066D" w:rsidRPr="008C3A86">
        <w:rPr>
          <w:rFonts w:ascii="Times New Roman" w:hAnsi="Times New Roman" w:cs="Times New Roman"/>
        </w:rPr>
        <w:t xml:space="preserve">“Instrumento Particular de Escritura da 1ª (primeira) Emissão de Debêntures Simples, Não Conversíveis em Ações, da Espécie com Garantia Real, com Garantia Adicional Fidejussória, em </w:t>
      </w:r>
      <w:r w:rsidR="0086066D" w:rsidRPr="005C4836">
        <w:rPr>
          <w:rFonts w:ascii="Times New Roman" w:hAnsi="Times New Roman" w:cs="Times New Roman"/>
        </w:rPr>
        <w:t>Série Única</w:t>
      </w:r>
      <w:r w:rsidR="0086066D" w:rsidRPr="008C3A86">
        <w:rPr>
          <w:rFonts w:ascii="Times New Roman" w:hAnsi="Times New Roman" w:cs="Times New Roman"/>
        </w:rPr>
        <w:t xml:space="preserve">, para Distribuição Pública, com Esforços Restritos, da Eólica Serra das Vacas Holding  </w:t>
      </w:r>
      <w:r w:rsidR="0086066D" w:rsidRPr="005C4836">
        <w:rPr>
          <w:rFonts w:ascii="Times New Roman" w:hAnsi="Times New Roman" w:cs="Times New Roman"/>
        </w:rPr>
        <w:t>II</w:t>
      </w:r>
      <w:r w:rsidR="0086066D" w:rsidRPr="008C3A86">
        <w:rPr>
          <w:rFonts w:ascii="Times New Roman" w:hAnsi="Times New Roman" w:cs="Times New Roman"/>
        </w:rPr>
        <w:t xml:space="preserve"> S.A.”, celebrada em </w:t>
      </w:r>
      <w:r w:rsidR="0086066D" w:rsidRPr="005C4836">
        <w:rPr>
          <w:rFonts w:ascii="Times New Roman" w:hAnsi="Times New Roman" w:cs="Times New Roman"/>
        </w:rPr>
        <w:t>27 de outubro de 2017</w:t>
      </w:r>
      <w:r w:rsidR="0086066D" w:rsidRPr="008C3A86">
        <w:rPr>
          <w:rFonts w:ascii="Times New Roman" w:hAnsi="Times New Roman" w:cs="Times New Roman"/>
        </w:rPr>
        <w:t xml:space="preserve"> (“</w:t>
      </w:r>
      <w:r w:rsidR="0086066D" w:rsidRPr="008C3A86">
        <w:rPr>
          <w:rFonts w:ascii="Times New Roman" w:hAnsi="Times New Roman" w:cs="Times New Roman"/>
          <w:u w:val="single"/>
        </w:rPr>
        <w:t>Escritura de Emissão</w:t>
      </w:r>
      <w:r w:rsidR="0086066D" w:rsidRPr="008C3A86">
        <w:rPr>
          <w:rFonts w:ascii="Times New Roman" w:hAnsi="Times New Roman" w:cs="Times New Roman"/>
        </w:rPr>
        <w:t>”, “</w:t>
      </w:r>
      <w:r w:rsidR="0086066D" w:rsidRPr="008C3A86">
        <w:rPr>
          <w:rFonts w:ascii="Times New Roman" w:hAnsi="Times New Roman" w:cs="Times New Roman"/>
          <w:u w:val="single"/>
        </w:rPr>
        <w:t>Emissão</w:t>
      </w:r>
      <w:r w:rsidR="0086066D" w:rsidRPr="008C3A86">
        <w:rPr>
          <w:rFonts w:ascii="Times New Roman" w:hAnsi="Times New Roman" w:cs="Times New Roman"/>
        </w:rPr>
        <w:t>” e “</w:t>
      </w:r>
      <w:r w:rsidR="0086066D" w:rsidRPr="008C3A86">
        <w:rPr>
          <w:rFonts w:ascii="Times New Roman" w:hAnsi="Times New Roman" w:cs="Times New Roman"/>
          <w:u w:val="single"/>
        </w:rPr>
        <w:t>Debêntures</w:t>
      </w:r>
      <w:r w:rsidR="0086066D" w:rsidRPr="008C3A86">
        <w:rPr>
          <w:rFonts w:ascii="Times New Roman" w:hAnsi="Times New Roman" w:cs="Times New Roman"/>
        </w:rPr>
        <w:t>”, respectivamente)</w:t>
      </w:r>
      <w:r w:rsidRPr="00D65510">
        <w:rPr>
          <w:rFonts w:ascii="Times New Roman" w:hAnsi="Times New Roman" w:cs="Times New Roman"/>
          <w:bCs/>
        </w:rPr>
        <w:t xml:space="preserve"> e nos Contratos de Garantia; e </w:t>
      </w:r>
    </w:p>
    <w:p w14:paraId="26869A3A" w14:textId="77777777" w:rsidR="001B2567" w:rsidRPr="00D65510" w:rsidRDefault="001B2567" w:rsidP="00826F0A">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Cs/>
        </w:rPr>
      </w:pPr>
    </w:p>
    <w:p w14:paraId="64A60B1C" w14:textId="2FB33D88" w:rsidR="00826F0A" w:rsidRDefault="00826F0A" w:rsidP="00826F0A">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Cs/>
        </w:rPr>
      </w:pPr>
      <w:r w:rsidRPr="00D65510">
        <w:rPr>
          <w:rFonts w:ascii="Times New Roman" w:hAnsi="Times New Roman" w:cs="Times New Roman"/>
          <w:bCs/>
        </w:rPr>
        <w:t>(d)</w:t>
      </w:r>
      <w:r w:rsidRPr="00D65510">
        <w:rPr>
          <w:rFonts w:ascii="Times New Roman" w:hAnsi="Times New Roman" w:cs="Times New Roman"/>
          <w:bCs/>
        </w:rPr>
        <w:tab/>
      </w:r>
      <w:r w:rsidR="00DA128B">
        <w:rPr>
          <w:rFonts w:ascii="Times New Roman" w:hAnsi="Times New Roman" w:cs="Times New Roman"/>
        </w:rPr>
        <w:t xml:space="preserve">manutenção, sem considerar os recursos depositados nas Contas do </w:t>
      </w:r>
      <w:r w:rsidR="00DA128B" w:rsidRPr="002F5A99">
        <w:rPr>
          <w:rFonts w:ascii="Times New Roman" w:hAnsi="Times New Roman" w:cs="Times New Roman"/>
        </w:rPr>
        <w:t>Projeto, de um caixa livre consolidado na Emissora e nas SPEs (consideradas em conjunto) no valor de, no mínimo, (1) R$ 1.500.000,00 (um milhão e quinhentos</w:t>
      </w:r>
      <w:r w:rsidR="00DA128B" w:rsidRPr="000F24A0">
        <w:rPr>
          <w:rFonts w:ascii="Times New Roman" w:hAnsi="Times New Roman" w:cs="Times New Roman"/>
        </w:rPr>
        <w:t xml:space="preserve"> mil reais)</w:t>
      </w:r>
      <w:r w:rsidR="00DA128B">
        <w:rPr>
          <w:rFonts w:ascii="Times New Roman" w:hAnsi="Times New Roman" w:cs="Times New Roman"/>
        </w:rPr>
        <w:t>, corrigido anualmente pela variação acumulada do IPCA;</w:t>
      </w:r>
      <w:r w:rsidR="00DA128B" w:rsidRPr="000F24A0">
        <w:rPr>
          <w:rFonts w:ascii="Times New Roman" w:hAnsi="Times New Roman" w:cs="Times New Roman"/>
        </w:rPr>
        <w:t xml:space="preserve"> ou (</w:t>
      </w:r>
      <w:r w:rsidR="00DA128B" w:rsidRPr="000B5548">
        <w:rPr>
          <w:rFonts w:ascii="Times New Roman" w:hAnsi="Times New Roman" w:cs="Times New Roman"/>
        </w:rPr>
        <w:t>2</w:t>
      </w:r>
      <w:r w:rsidR="00DA128B" w:rsidRPr="000F24A0">
        <w:rPr>
          <w:rFonts w:ascii="Times New Roman" w:hAnsi="Times New Roman" w:cs="Times New Roman"/>
        </w:rPr>
        <w:t>) </w:t>
      </w:r>
      <w:r w:rsidR="00DA128B" w:rsidRPr="00D3764F">
        <w:rPr>
          <w:rFonts w:ascii="Times New Roman" w:hAnsi="Times New Roman" w:cs="Times New Roman"/>
        </w:rPr>
        <w:t>montante em reais do déficit</w:t>
      </w:r>
      <w:r w:rsidR="00DA128B">
        <w:rPr>
          <w:rFonts w:ascii="Times New Roman" w:hAnsi="Times New Roman" w:cs="Times New Roman"/>
        </w:rPr>
        <w:t xml:space="preserve"> </w:t>
      </w:r>
      <w:r w:rsidR="00DA128B" w:rsidRPr="00D3764F">
        <w:rPr>
          <w:rFonts w:ascii="Times New Roman" w:hAnsi="Times New Roman" w:cs="Times New Roman"/>
        </w:rPr>
        <w:t>de energia apurado nas Contas</w:t>
      </w:r>
      <w:r w:rsidR="00DA128B">
        <w:rPr>
          <w:rFonts w:ascii="Times New Roman" w:hAnsi="Times New Roman" w:cs="Times New Roman"/>
        </w:rPr>
        <w:t xml:space="preserve"> de Energia </w:t>
      </w:r>
      <w:r w:rsidR="00DA128B" w:rsidRPr="002F5A99">
        <w:rPr>
          <w:rFonts w:ascii="Times New Roman" w:hAnsi="Times New Roman" w:cs="Times New Roman"/>
        </w:rPr>
        <w:t xml:space="preserve">nos termos dos Contratos de Energia Reserva (CERs), conforme valor constante </w:t>
      </w:r>
      <w:r w:rsidR="00DA128B">
        <w:rPr>
          <w:rFonts w:ascii="Times New Roman" w:hAnsi="Times New Roman" w:cs="Times New Roman"/>
        </w:rPr>
        <w:t>das mais recentes d</w:t>
      </w:r>
      <w:r w:rsidR="00DA128B" w:rsidRPr="0095164F">
        <w:rPr>
          <w:rFonts w:ascii="Times New Roman" w:hAnsi="Times New Roman" w:cs="Times New Roman"/>
        </w:rPr>
        <w:t xml:space="preserve">emonstrações </w:t>
      </w:r>
      <w:r w:rsidR="00DA128B">
        <w:rPr>
          <w:rFonts w:ascii="Times New Roman" w:hAnsi="Times New Roman" w:cs="Times New Roman"/>
        </w:rPr>
        <w:t>f</w:t>
      </w:r>
      <w:r w:rsidR="00DA128B" w:rsidRPr="0095164F">
        <w:rPr>
          <w:rFonts w:ascii="Times New Roman" w:hAnsi="Times New Roman" w:cs="Times New Roman"/>
        </w:rPr>
        <w:t xml:space="preserve">inanceiras </w:t>
      </w:r>
      <w:r w:rsidR="00DA128B">
        <w:rPr>
          <w:rFonts w:ascii="Times New Roman" w:hAnsi="Times New Roman" w:cs="Times New Roman"/>
        </w:rPr>
        <w:t>c</w:t>
      </w:r>
      <w:r w:rsidR="00DA128B" w:rsidRPr="0095164F">
        <w:rPr>
          <w:rFonts w:ascii="Times New Roman" w:hAnsi="Times New Roman" w:cs="Times New Roman"/>
        </w:rPr>
        <w:t>onsolidadas</w:t>
      </w:r>
      <w:r w:rsidR="00DA128B">
        <w:rPr>
          <w:rFonts w:ascii="Times New Roman" w:hAnsi="Times New Roman" w:cs="Times New Roman"/>
        </w:rPr>
        <w:t xml:space="preserve"> </w:t>
      </w:r>
      <w:r w:rsidR="00DA128B" w:rsidRPr="0095164F">
        <w:rPr>
          <w:rFonts w:ascii="Times New Roman" w:hAnsi="Times New Roman" w:cs="Times New Roman"/>
        </w:rPr>
        <w:t xml:space="preserve">e </w:t>
      </w:r>
      <w:r w:rsidR="00DA128B">
        <w:rPr>
          <w:rFonts w:ascii="Times New Roman" w:hAnsi="Times New Roman" w:cs="Times New Roman"/>
        </w:rPr>
        <w:t>auditadas</w:t>
      </w:r>
      <w:r w:rsidR="00DA128B" w:rsidRPr="002F5A99">
        <w:rPr>
          <w:rFonts w:ascii="Times New Roman" w:hAnsi="Times New Roman" w:cs="Times New Roman"/>
        </w:rPr>
        <w:t xml:space="preserve">, entre “1” e “2”, o maior, </w:t>
      </w:r>
      <w:r w:rsidR="00DA128B">
        <w:rPr>
          <w:rFonts w:ascii="Times New Roman" w:hAnsi="Times New Roman" w:cs="Times New Roman"/>
        </w:rPr>
        <w:t>atestado</w:t>
      </w:r>
      <w:r w:rsidR="00DA128B" w:rsidRPr="002F5A99">
        <w:rPr>
          <w:rFonts w:ascii="Times New Roman" w:hAnsi="Times New Roman" w:cs="Times New Roman"/>
        </w:rPr>
        <w:t xml:space="preserve"> por meio de relatório </w:t>
      </w:r>
      <w:r w:rsidR="00DA128B">
        <w:rPr>
          <w:rFonts w:ascii="Times New Roman" w:hAnsi="Times New Roman" w:cs="Times New Roman"/>
        </w:rPr>
        <w:t xml:space="preserve">elaborado pela Emissora </w:t>
      </w:r>
      <w:r w:rsidR="00DA128B" w:rsidRPr="002F5A99">
        <w:rPr>
          <w:rFonts w:ascii="Times New Roman" w:hAnsi="Times New Roman" w:cs="Times New Roman"/>
        </w:rPr>
        <w:t>com comprovação</w:t>
      </w:r>
      <w:r w:rsidR="00DA128B" w:rsidRPr="00D14643">
        <w:rPr>
          <w:rFonts w:ascii="Times New Roman" w:hAnsi="Times New Roman" w:cs="Times New Roman"/>
        </w:rPr>
        <w:t xml:space="preserve"> do saldo bancário</w:t>
      </w:r>
      <w:r w:rsidRPr="00D65510">
        <w:rPr>
          <w:rFonts w:ascii="Times New Roman" w:hAnsi="Times New Roman" w:cs="Times New Roman"/>
          <w:bCs/>
        </w:rPr>
        <w:t xml:space="preserve">; </w:t>
      </w:r>
    </w:p>
    <w:p w14:paraId="27E8BEF3" w14:textId="77777777" w:rsidR="001B2567" w:rsidRPr="00D65510" w:rsidRDefault="001B2567" w:rsidP="00826F0A">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Cs/>
        </w:rPr>
      </w:pPr>
    </w:p>
    <w:p w14:paraId="4EA028EB" w14:textId="1385D07D" w:rsidR="00826F0A" w:rsidRDefault="00826F0A" w:rsidP="00826F0A">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Cs/>
        </w:rPr>
      </w:pPr>
      <w:r w:rsidRPr="00D65510">
        <w:rPr>
          <w:rFonts w:ascii="Times New Roman" w:hAnsi="Times New Roman" w:cs="Times New Roman"/>
          <w:bCs/>
        </w:rPr>
        <w:t>(e)</w:t>
      </w:r>
      <w:r w:rsidRPr="00D65510">
        <w:rPr>
          <w:rFonts w:ascii="Times New Roman" w:hAnsi="Times New Roman" w:cs="Times New Roman"/>
          <w:bCs/>
        </w:rPr>
        <w:tab/>
        <w:t>a redução de capital social da Emissora seja em valor inferior ou igual ao montante de Caixa Livre Consolidado desconsiderando para efeitos dessa apuração de Caixa Livre Consolidado: (1) a provisão para pagamento de dividendos; (2) o caixa mínimo definido no item “d” acima; e (3) os recursos depositados nas Contas do Projeto, nos termos do Contrato de Cessão Fiduciária, formalizado por meio de relatório com comprovação do saldo bancário;</w:t>
      </w:r>
    </w:p>
    <w:p w14:paraId="0F9BFB98" w14:textId="77777777" w:rsidR="001B2567" w:rsidRPr="00D65510" w:rsidRDefault="001B2567" w:rsidP="00826F0A">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Cs/>
        </w:rPr>
      </w:pPr>
    </w:p>
    <w:p w14:paraId="6FFC56EA" w14:textId="021A148F" w:rsidR="00826F0A" w:rsidRDefault="00826F0A" w:rsidP="00826F0A">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Cs/>
        </w:rPr>
      </w:pPr>
      <w:r w:rsidRPr="00D65510">
        <w:rPr>
          <w:rFonts w:ascii="Times New Roman" w:hAnsi="Times New Roman" w:cs="Times New Roman"/>
          <w:bCs/>
        </w:rPr>
        <w:t>(f)</w:t>
      </w:r>
      <w:r w:rsidRPr="00D65510">
        <w:rPr>
          <w:rFonts w:ascii="Times New Roman" w:hAnsi="Times New Roman" w:cs="Times New Roman"/>
          <w:bCs/>
        </w:rPr>
        <w:tab/>
        <w:t xml:space="preserve">inexistência, por parte da Emissora e das SPEs, de contas a pagar, mútuos ou de qualquer outra dívida ou operação de crédito com acionistas, com terceiros e/ou com pessoas físicas e jurídicas integrantes do mesmo Grupo Econômico, devendo ser entregue </w:t>
      </w:r>
      <w:r w:rsidR="00DA128B">
        <w:rPr>
          <w:rFonts w:ascii="Times New Roman" w:hAnsi="Times New Roman" w:cs="Times New Roman"/>
          <w:bCs/>
        </w:rPr>
        <w:t xml:space="preserve">ao </w:t>
      </w:r>
      <w:r w:rsidR="0086066D" w:rsidRPr="00237E55">
        <w:rPr>
          <w:rFonts w:ascii="Times New Roman" w:hAnsi="Times New Roman" w:cs="Times New Roman"/>
          <w:spacing w:val="-1"/>
        </w:rPr>
        <w:t>Agente Fiduciário</w:t>
      </w:r>
      <w:r w:rsidRPr="00D65510">
        <w:rPr>
          <w:rFonts w:ascii="Times New Roman" w:hAnsi="Times New Roman" w:cs="Times New Roman"/>
          <w:bCs/>
        </w:rPr>
        <w:t xml:space="preserve"> uma declaração de adimplência emitida pela Emissora;</w:t>
      </w:r>
    </w:p>
    <w:p w14:paraId="6537C22C" w14:textId="77777777" w:rsidR="00DA128B" w:rsidRPr="00D65510" w:rsidRDefault="00DA128B" w:rsidP="00826F0A">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Cs/>
        </w:rPr>
      </w:pPr>
    </w:p>
    <w:p w14:paraId="7FEB2528" w14:textId="26F241F3" w:rsidR="00826F0A" w:rsidRDefault="00826F0A" w:rsidP="00826F0A">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Cs/>
        </w:rPr>
      </w:pPr>
      <w:r w:rsidRPr="00D65510">
        <w:rPr>
          <w:rFonts w:ascii="Times New Roman" w:hAnsi="Times New Roman" w:cs="Times New Roman"/>
          <w:bCs/>
        </w:rPr>
        <w:t>(g)</w:t>
      </w:r>
      <w:r w:rsidRPr="00D65510">
        <w:rPr>
          <w:rFonts w:ascii="Times New Roman" w:hAnsi="Times New Roman" w:cs="Times New Roman"/>
          <w:bCs/>
        </w:rPr>
        <w:tab/>
        <w:t>obtenção de anuência expressa e por escrito da ANEEL quanto à redução de capital social pretendida, se requerida pela legislação aplicável; e</w:t>
      </w:r>
    </w:p>
    <w:p w14:paraId="36D8E0AB" w14:textId="77777777" w:rsidR="001B2567" w:rsidRPr="00D65510" w:rsidRDefault="001B2567" w:rsidP="00826F0A">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Cs/>
        </w:rPr>
      </w:pPr>
    </w:p>
    <w:p w14:paraId="787FB3CB" w14:textId="196CBBD7" w:rsidR="00E778B3" w:rsidRPr="00D65510" w:rsidRDefault="00826F0A" w:rsidP="00D65510">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Cs/>
        </w:rPr>
      </w:pPr>
      <w:r w:rsidRPr="00D65510">
        <w:rPr>
          <w:rFonts w:ascii="Times New Roman" w:hAnsi="Times New Roman" w:cs="Times New Roman"/>
          <w:bCs/>
        </w:rPr>
        <w:t>(h)</w:t>
      </w:r>
      <w:r w:rsidRPr="00D65510">
        <w:rPr>
          <w:rFonts w:ascii="Times New Roman" w:hAnsi="Times New Roman" w:cs="Times New Roman"/>
          <w:bCs/>
        </w:rPr>
        <w:tab/>
        <w:t xml:space="preserve">a manutenção, após a redução de capital social pretendida, do Índice de Capitalização Própria (ICP) igual ou superior a 10% (dez por cento) do investimento total do Projeto, definido </w:t>
      </w:r>
      <w:r w:rsidRPr="00D65510">
        <w:rPr>
          <w:rFonts w:ascii="Times New Roman" w:hAnsi="Times New Roman" w:cs="Times New Roman"/>
          <w:bCs/>
        </w:rPr>
        <w:lastRenderedPageBreak/>
        <w:t>como a razão entre Capital Social (subscrito e integralizado) e o Ativo Total Consolidado, comprovado ao Agente Fiduciári</w:t>
      </w:r>
      <w:r w:rsidR="0086066D">
        <w:rPr>
          <w:rFonts w:ascii="Times New Roman" w:hAnsi="Times New Roman" w:cs="Times New Roman"/>
          <w:bCs/>
        </w:rPr>
        <w:t>o</w:t>
      </w:r>
      <w:r w:rsidRPr="00D65510">
        <w:rPr>
          <w:rFonts w:ascii="Times New Roman" w:hAnsi="Times New Roman" w:cs="Times New Roman"/>
          <w:bCs/>
        </w:rPr>
        <w:t xml:space="preserve"> mediante envio de declaração pela Emissora</w:t>
      </w:r>
      <w:r>
        <w:rPr>
          <w:rFonts w:ascii="Times New Roman" w:hAnsi="Times New Roman" w:cs="Times New Roman"/>
          <w:bCs/>
        </w:rPr>
        <w:t>;</w:t>
      </w:r>
    </w:p>
    <w:p w14:paraId="337F5988" w14:textId="77777777" w:rsidR="003F305A" w:rsidRPr="00D65510" w:rsidRDefault="003F305A" w:rsidP="00D65510">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Cs/>
        </w:rPr>
      </w:pPr>
    </w:p>
    <w:p w14:paraId="0223B9C7" w14:textId="77777777" w:rsidR="006C5CB9" w:rsidRPr="00D65510" w:rsidRDefault="006C5CB9" w:rsidP="00D65510">
      <w:pPr>
        <w:pStyle w:val="PargrafodaLista"/>
        <w:numPr>
          <w:ilvl w:val="0"/>
          <w:numId w:val="17"/>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D65510">
        <w:rPr>
          <w:rFonts w:ascii="Times New Roman" w:hAnsi="Times New Roman" w:cs="Times New Roman"/>
        </w:rPr>
        <w:t>Aprovar</w:t>
      </w:r>
    </w:p>
    <w:p w14:paraId="2F9AC902" w14:textId="77777777" w:rsidR="006C5CB9" w:rsidRPr="00D65510" w:rsidRDefault="006C5CB9" w:rsidP="00D65510">
      <w:pPr>
        <w:pStyle w:val="PargrafodaLista"/>
        <w:numPr>
          <w:ilvl w:val="0"/>
          <w:numId w:val="17"/>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D65510">
        <w:rPr>
          <w:rFonts w:ascii="Times New Roman" w:hAnsi="Times New Roman" w:cs="Times New Roman"/>
        </w:rPr>
        <w:t>Rejeitar</w:t>
      </w:r>
    </w:p>
    <w:p w14:paraId="601E10AB" w14:textId="77777777" w:rsidR="006C5CB9" w:rsidRPr="00D65510" w:rsidRDefault="006C5CB9" w:rsidP="00D65510">
      <w:pPr>
        <w:pStyle w:val="PargrafodaLista"/>
        <w:numPr>
          <w:ilvl w:val="0"/>
          <w:numId w:val="17"/>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D65510">
        <w:rPr>
          <w:rFonts w:ascii="Times New Roman" w:hAnsi="Times New Roman" w:cs="Times New Roman"/>
        </w:rPr>
        <w:t>Abster-se de votar</w:t>
      </w:r>
    </w:p>
    <w:p w14:paraId="791573CC" w14:textId="77777777" w:rsidR="003F305A" w:rsidRPr="00D65510" w:rsidRDefault="003F305A" w:rsidP="00D65510">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
          <w:u w:val="single"/>
        </w:rPr>
      </w:pPr>
    </w:p>
    <w:p w14:paraId="133BC20B" w14:textId="5992E4B0" w:rsidR="004717B9" w:rsidRPr="00D65510" w:rsidRDefault="00D669F8" w:rsidP="00D65510">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
          <w:bCs/>
        </w:rPr>
      </w:pPr>
      <w:r w:rsidRPr="00D65510">
        <w:rPr>
          <w:rFonts w:ascii="Times New Roman" w:hAnsi="Times New Roman" w:cs="Times New Roman"/>
          <w:b/>
          <w:bCs/>
        </w:rPr>
        <w:t>(ii)</w:t>
      </w:r>
      <w:r w:rsidR="001B2567">
        <w:rPr>
          <w:rFonts w:ascii="Times New Roman" w:hAnsi="Times New Roman" w:cs="Times New Roman"/>
          <w:b/>
          <w:bCs/>
        </w:rPr>
        <w:tab/>
      </w:r>
      <w:r w:rsidR="00826F0A" w:rsidRPr="00D65510">
        <w:rPr>
          <w:rFonts w:ascii="Times New Roman" w:hAnsi="Times New Roman" w:cs="Times New Roman"/>
        </w:rPr>
        <w:t xml:space="preserve">autorização para alienação do controle indireto da Emissora e das SPEs ao </w:t>
      </w:r>
      <w:r w:rsidR="00826F0A" w:rsidRPr="00826F0A">
        <w:rPr>
          <w:rFonts w:ascii="Times New Roman" w:hAnsi="Times New Roman" w:cs="Times New Roman"/>
          <w:b/>
          <w:bCs/>
        </w:rPr>
        <w:t>GTIS ENERGIA FUNDO DE INVESTIMENTO EM PARTICIPAÇÕES EM INFRAESTRUTURA</w:t>
      </w:r>
      <w:r w:rsidR="00826F0A" w:rsidRPr="00D65510">
        <w:rPr>
          <w:rFonts w:ascii="Times New Roman" w:hAnsi="Times New Roman" w:cs="Times New Roman"/>
        </w:rPr>
        <w:t xml:space="preserve">, inscrito no CNPJ sob o nº 35.950.079/0001-04, </w:t>
      </w:r>
      <w:r w:rsidR="00DA128B">
        <w:rPr>
          <w:rFonts w:ascii="Times New Roman" w:hAnsi="Times New Roman" w:cs="Times New Roman"/>
        </w:rPr>
        <w:t xml:space="preserve">mediante a aquisição da integralidade das ações de emissão da Eólica Serra das Vacas Participações S.A., </w:t>
      </w:r>
      <w:r w:rsidR="00DA128B" w:rsidRPr="002F1508">
        <w:rPr>
          <w:rFonts w:ascii="Times New Roman" w:hAnsi="Times New Roman" w:cs="Times New Roman"/>
        </w:rPr>
        <w:t xml:space="preserve">condicionada </w:t>
      </w:r>
      <w:r w:rsidR="00DA128B">
        <w:rPr>
          <w:rFonts w:ascii="Times New Roman" w:hAnsi="Times New Roman" w:cs="Times New Roman"/>
        </w:rPr>
        <w:t>à (a) </w:t>
      </w:r>
      <w:r w:rsidR="00DA128B" w:rsidRPr="00E55360">
        <w:rPr>
          <w:rFonts w:ascii="Times New Roman" w:hAnsi="Times New Roman" w:cs="Times New Roman"/>
        </w:rPr>
        <w:t xml:space="preserve">se cabível, </w:t>
      </w:r>
      <w:r w:rsidR="00DA128B" w:rsidRPr="00761EDD">
        <w:rPr>
          <w:rFonts w:ascii="Times New Roman" w:hAnsi="Times New Roman" w:cs="Times New Roman"/>
        </w:rPr>
        <w:t xml:space="preserve">à anuência do Conselho Administrativo de Defesa Econômica (CADE) e </w:t>
      </w:r>
      <w:r w:rsidR="00DA128B" w:rsidRPr="006026F5">
        <w:rPr>
          <w:rFonts w:ascii="Times New Roman" w:hAnsi="Times New Roman" w:cs="Times New Roman"/>
        </w:rPr>
        <w:t>da ANEEL</w:t>
      </w:r>
      <w:r w:rsidR="00DA128B">
        <w:rPr>
          <w:rFonts w:ascii="Times New Roman" w:hAnsi="Times New Roman" w:cs="Times New Roman"/>
        </w:rPr>
        <w:t>; e (b) </w:t>
      </w:r>
      <w:r w:rsidR="00DA128B" w:rsidRPr="002F1508">
        <w:rPr>
          <w:rFonts w:ascii="Times New Roman" w:hAnsi="Times New Roman" w:cs="Times New Roman"/>
        </w:rPr>
        <w:t>apresentação de documentos eventualmente indicados na AGD pelos debenturistas</w:t>
      </w:r>
      <w:r w:rsidR="00826F0A">
        <w:rPr>
          <w:rFonts w:ascii="Times New Roman" w:hAnsi="Times New Roman" w:cs="Times New Roman"/>
        </w:rPr>
        <w:t>;</w:t>
      </w:r>
    </w:p>
    <w:p w14:paraId="1F3C9FDE" w14:textId="77777777" w:rsidR="00B25B0D" w:rsidRPr="00D65510" w:rsidRDefault="00B25B0D" w:rsidP="00D65510">
      <w:pPr>
        <w:pStyle w:val="PargrafodaLista"/>
        <w:pBdr>
          <w:top w:val="single" w:sz="4" w:space="1" w:color="auto"/>
          <w:left w:val="single" w:sz="4" w:space="0" w:color="auto"/>
          <w:bottom w:val="single" w:sz="4" w:space="6" w:color="auto"/>
          <w:right w:val="single" w:sz="4" w:space="4" w:color="auto"/>
        </w:pBdr>
        <w:spacing w:line="312" w:lineRule="auto"/>
        <w:ind w:left="0"/>
        <w:jc w:val="both"/>
        <w:rPr>
          <w:rFonts w:ascii="Times New Roman" w:hAnsi="Times New Roman" w:cs="Times New Roman"/>
        </w:rPr>
      </w:pPr>
    </w:p>
    <w:p w14:paraId="09346299" w14:textId="77777777" w:rsidR="004717B9" w:rsidRPr="00D65510" w:rsidRDefault="004717B9" w:rsidP="00D65510">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D65510">
        <w:rPr>
          <w:rFonts w:ascii="Times New Roman" w:hAnsi="Times New Roman" w:cs="Times New Roman"/>
        </w:rPr>
        <w:t>Aprovar</w:t>
      </w:r>
    </w:p>
    <w:p w14:paraId="39B73118" w14:textId="77777777" w:rsidR="004717B9" w:rsidRPr="00D65510" w:rsidRDefault="004717B9" w:rsidP="00D65510">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D65510">
        <w:rPr>
          <w:rFonts w:ascii="Times New Roman" w:hAnsi="Times New Roman" w:cs="Times New Roman"/>
        </w:rPr>
        <w:t>Rejeitar</w:t>
      </w:r>
    </w:p>
    <w:p w14:paraId="0596E74F" w14:textId="0BB0051F" w:rsidR="004717B9" w:rsidRPr="00D65510" w:rsidRDefault="004717B9" w:rsidP="00D65510">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D65510">
        <w:rPr>
          <w:rFonts w:ascii="Times New Roman" w:hAnsi="Times New Roman" w:cs="Times New Roman"/>
        </w:rPr>
        <w:t>Abster-se de votar</w:t>
      </w:r>
    </w:p>
    <w:p w14:paraId="78E3658D" w14:textId="77777777" w:rsidR="00826F0A" w:rsidRPr="00434B32" w:rsidRDefault="00826F0A" w:rsidP="00826F0A">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
          <w:u w:val="single"/>
        </w:rPr>
      </w:pPr>
    </w:p>
    <w:p w14:paraId="46BBBCFF" w14:textId="04F21E21" w:rsidR="00826F0A" w:rsidRPr="00434B32" w:rsidRDefault="00826F0A" w:rsidP="00826F0A">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
          <w:bCs/>
        </w:rPr>
      </w:pPr>
      <w:r w:rsidRPr="00434B32">
        <w:rPr>
          <w:rFonts w:ascii="Times New Roman" w:hAnsi="Times New Roman" w:cs="Times New Roman"/>
          <w:b/>
          <w:bCs/>
        </w:rPr>
        <w:t>(</w:t>
      </w:r>
      <w:r>
        <w:rPr>
          <w:rFonts w:ascii="Times New Roman" w:hAnsi="Times New Roman" w:cs="Times New Roman"/>
          <w:b/>
          <w:bCs/>
        </w:rPr>
        <w:t>i</w:t>
      </w:r>
      <w:r w:rsidRPr="00434B32">
        <w:rPr>
          <w:rFonts w:ascii="Times New Roman" w:hAnsi="Times New Roman" w:cs="Times New Roman"/>
          <w:b/>
          <w:bCs/>
        </w:rPr>
        <w:t>ii)</w:t>
      </w:r>
      <w:r w:rsidR="001B2567">
        <w:rPr>
          <w:rFonts w:ascii="Times New Roman" w:hAnsi="Times New Roman" w:cs="Times New Roman"/>
          <w:b/>
          <w:bCs/>
        </w:rPr>
        <w:tab/>
      </w:r>
      <w:r w:rsidRPr="00826F0A">
        <w:rPr>
          <w:rFonts w:ascii="Times New Roman" w:hAnsi="Times New Roman" w:cs="Times New Roman"/>
        </w:rPr>
        <w:t>caso seja aprovado o item “ii” da Ordem do Dia, a criação de um novo Evento de Inadimplemento que não implicará no vencimento antecipado automático das Debêntures, consistente na alteração do regulamento do FIP-IE GTIS sem anuência prévia dos Debenturistas;</w:t>
      </w:r>
    </w:p>
    <w:p w14:paraId="2B4E5655" w14:textId="77777777" w:rsidR="00826F0A" w:rsidRPr="00434B32" w:rsidRDefault="00826F0A" w:rsidP="00826F0A">
      <w:pPr>
        <w:pStyle w:val="PargrafodaLista"/>
        <w:pBdr>
          <w:top w:val="single" w:sz="4" w:space="1" w:color="auto"/>
          <w:left w:val="single" w:sz="4" w:space="0" w:color="auto"/>
          <w:bottom w:val="single" w:sz="4" w:space="6" w:color="auto"/>
          <w:right w:val="single" w:sz="4" w:space="4" w:color="auto"/>
        </w:pBdr>
        <w:spacing w:line="312" w:lineRule="auto"/>
        <w:ind w:left="0"/>
        <w:jc w:val="both"/>
        <w:rPr>
          <w:rFonts w:ascii="Times New Roman" w:hAnsi="Times New Roman" w:cs="Times New Roman"/>
        </w:rPr>
      </w:pPr>
    </w:p>
    <w:p w14:paraId="7752D098" w14:textId="77777777" w:rsidR="00826F0A" w:rsidRPr="00434B32" w:rsidRDefault="00826F0A" w:rsidP="00826F0A">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Aprovar</w:t>
      </w:r>
    </w:p>
    <w:p w14:paraId="3F194FA1" w14:textId="77777777" w:rsidR="00826F0A" w:rsidRPr="00434B32" w:rsidRDefault="00826F0A" w:rsidP="00826F0A">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Rejeitar</w:t>
      </w:r>
    </w:p>
    <w:p w14:paraId="4910A96E" w14:textId="77777777" w:rsidR="00826F0A" w:rsidRPr="00434B32" w:rsidRDefault="00826F0A" w:rsidP="00826F0A">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Abster-se de votar</w:t>
      </w:r>
    </w:p>
    <w:p w14:paraId="35D04DDB" w14:textId="77777777" w:rsidR="00826F0A" w:rsidRPr="00434B32" w:rsidRDefault="00826F0A" w:rsidP="00826F0A">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
          <w:u w:val="single"/>
        </w:rPr>
      </w:pPr>
    </w:p>
    <w:p w14:paraId="13479723" w14:textId="148FB708" w:rsidR="00826F0A" w:rsidRPr="00434B32" w:rsidRDefault="00826F0A" w:rsidP="00826F0A">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
          <w:bCs/>
        </w:rPr>
      </w:pPr>
      <w:r w:rsidRPr="00434B32">
        <w:rPr>
          <w:rFonts w:ascii="Times New Roman" w:hAnsi="Times New Roman" w:cs="Times New Roman"/>
          <w:b/>
          <w:bCs/>
        </w:rPr>
        <w:t>(i</w:t>
      </w:r>
      <w:r>
        <w:rPr>
          <w:rFonts w:ascii="Times New Roman" w:hAnsi="Times New Roman" w:cs="Times New Roman"/>
          <w:b/>
          <w:bCs/>
        </w:rPr>
        <w:t>v</w:t>
      </w:r>
      <w:r w:rsidRPr="00434B32">
        <w:rPr>
          <w:rFonts w:ascii="Times New Roman" w:hAnsi="Times New Roman" w:cs="Times New Roman"/>
          <w:b/>
          <w:bCs/>
        </w:rPr>
        <w:t>)</w:t>
      </w:r>
      <w:r w:rsidR="001B2567">
        <w:rPr>
          <w:rFonts w:ascii="Times New Roman" w:hAnsi="Times New Roman" w:cs="Times New Roman"/>
          <w:b/>
          <w:bCs/>
        </w:rPr>
        <w:tab/>
      </w:r>
      <w:r w:rsidRPr="00712F1A">
        <w:rPr>
          <w:rFonts w:ascii="Times New Roman" w:hAnsi="Times New Roman" w:cs="Times New Roman"/>
        </w:rPr>
        <w:t xml:space="preserve">autorização da celebração do Contrato de Compartilhamento de Infraestrutura contemplando a infraestrutura de conexão referente ao Projeto Serra das Vacas III, a ser celebrado pelas Eólica Serra das Vacas I S.A., Eólica Serra das Vacas II S.A., Eólica Serra das Vacas III S.A., Eólica Serra das Vacas IV S.A., Eólica Serra das Vacas V S.A. e Eólica Serra das Vacas VII S.A. na qualidade de acessadas e, de outro lado, em conjunto, Eólica Serra das </w:t>
      </w:r>
      <w:r w:rsidRPr="00712F1A">
        <w:rPr>
          <w:rFonts w:ascii="Times New Roman" w:hAnsi="Times New Roman" w:cs="Times New Roman"/>
        </w:rPr>
        <w:lastRenderedPageBreak/>
        <w:t>Vacas Holding III S.A., Eólica Serra das Vacas VI S.A., Eólica Serra das Vacas VIII S.A. e Eólica Serra das Vacas IX S.A. na qualidade de acessantes</w:t>
      </w:r>
      <w:r>
        <w:rPr>
          <w:rFonts w:ascii="Times New Roman" w:hAnsi="Times New Roman" w:cs="Times New Roman"/>
        </w:rPr>
        <w:t xml:space="preserve">; e </w:t>
      </w:r>
    </w:p>
    <w:p w14:paraId="3C7DE59E" w14:textId="77777777" w:rsidR="00826F0A" w:rsidRPr="00434B32" w:rsidRDefault="00826F0A" w:rsidP="00826F0A">
      <w:pPr>
        <w:pStyle w:val="PargrafodaLista"/>
        <w:pBdr>
          <w:top w:val="single" w:sz="4" w:space="1" w:color="auto"/>
          <w:left w:val="single" w:sz="4" w:space="0" w:color="auto"/>
          <w:bottom w:val="single" w:sz="4" w:space="6" w:color="auto"/>
          <w:right w:val="single" w:sz="4" w:space="4" w:color="auto"/>
        </w:pBdr>
        <w:spacing w:line="312" w:lineRule="auto"/>
        <w:ind w:left="0"/>
        <w:jc w:val="both"/>
        <w:rPr>
          <w:rFonts w:ascii="Times New Roman" w:hAnsi="Times New Roman" w:cs="Times New Roman"/>
        </w:rPr>
      </w:pPr>
    </w:p>
    <w:p w14:paraId="44DEB850" w14:textId="77777777" w:rsidR="00826F0A" w:rsidRPr="00434B32" w:rsidRDefault="00826F0A" w:rsidP="00826F0A">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Aprovar</w:t>
      </w:r>
    </w:p>
    <w:p w14:paraId="2F51ADB4" w14:textId="77777777" w:rsidR="00826F0A" w:rsidRPr="00434B32" w:rsidRDefault="00826F0A" w:rsidP="00826F0A">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Rejeitar</w:t>
      </w:r>
    </w:p>
    <w:p w14:paraId="6B81A7A8" w14:textId="5DCAF9AB" w:rsidR="00826F0A" w:rsidRDefault="00826F0A" w:rsidP="00826F0A">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Abster-se de votar</w:t>
      </w:r>
    </w:p>
    <w:p w14:paraId="4ED8F8C6" w14:textId="1B95CC7D" w:rsidR="00826F0A" w:rsidRDefault="00826F0A" w:rsidP="00826F0A">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rPr>
      </w:pPr>
    </w:p>
    <w:p w14:paraId="45900433" w14:textId="4AE3F43E" w:rsidR="00826F0A" w:rsidRPr="00434B32" w:rsidRDefault="00826F0A" w:rsidP="00826F0A">
      <w:pPr>
        <w:pBdr>
          <w:top w:val="single" w:sz="4" w:space="1" w:color="auto"/>
          <w:left w:val="single" w:sz="4" w:space="0" w:color="auto"/>
          <w:bottom w:val="single" w:sz="4" w:space="6" w:color="auto"/>
          <w:right w:val="single" w:sz="4" w:space="4" w:color="auto"/>
        </w:pBdr>
        <w:spacing w:line="312" w:lineRule="auto"/>
        <w:jc w:val="both"/>
        <w:rPr>
          <w:rFonts w:ascii="Times New Roman" w:hAnsi="Times New Roman" w:cs="Times New Roman"/>
          <w:b/>
          <w:bCs/>
        </w:rPr>
      </w:pPr>
      <w:r w:rsidRPr="00434B32">
        <w:rPr>
          <w:rFonts w:ascii="Times New Roman" w:hAnsi="Times New Roman" w:cs="Times New Roman"/>
          <w:b/>
          <w:bCs/>
        </w:rPr>
        <w:t>(</w:t>
      </w:r>
      <w:r>
        <w:rPr>
          <w:rFonts w:ascii="Times New Roman" w:hAnsi="Times New Roman" w:cs="Times New Roman"/>
          <w:b/>
          <w:bCs/>
        </w:rPr>
        <w:t>v</w:t>
      </w:r>
      <w:r w:rsidRPr="00434B32">
        <w:rPr>
          <w:rFonts w:ascii="Times New Roman" w:hAnsi="Times New Roman" w:cs="Times New Roman"/>
          <w:b/>
          <w:bCs/>
        </w:rPr>
        <w:t>)</w:t>
      </w:r>
      <w:r w:rsidR="001B2567">
        <w:rPr>
          <w:rFonts w:ascii="Times New Roman" w:hAnsi="Times New Roman" w:cs="Times New Roman"/>
          <w:b/>
          <w:bCs/>
        </w:rPr>
        <w:tab/>
      </w:r>
      <w:r w:rsidRPr="00826F0A">
        <w:rPr>
          <w:rFonts w:ascii="Times New Roman" w:hAnsi="Times New Roman" w:cs="Times New Roman"/>
        </w:rPr>
        <w:t>a autorização para que a Emissora e o Agente Fiduciário pratiquem quaisquer atos e assinem os documentos necessários, para fins de formalização das deliberações descritas nos itens acima.</w:t>
      </w:r>
    </w:p>
    <w:p w14:paraId="40FDF045" w14:textId="77777777" w:rsidR="00826F0A" w:rsidRPr="00434B32" w:rsidRDefault="00826F0A" w:rsidP="00826F0A">
      <w:pPr>
        <w:pStyle w:val="PargrafodaLista"/>
        <w:pBdr>
          <w:top w:val="single" w:sz="4" w:space="1" w:color="auto"/>
          <w:left w:val="single" w:sz="4" w:space="0" w:color="auto"/>
          <w:bottom w:val="single" w:sz="4" w:space="6" w:color="auto"/>
          <w:right w:val="single" w:sz="4" w:space="4" w:color="auto"/>
        </w:pBdr>
        <w:spacing w:line="312" w:lineRule="auto"/>
        <w:ind w:left="0"/>
        <w:jc w:val="both"/>
        <w:rPr>
          <w:rFonts w:ascii="Times New Roman" w:hAnsi="Times New Roman" w:cs="Times New Roman"/>
        </w:rPr>
      </w:pPr>
    </w:p>
    <w:p w14:paraId="68F75570" w14:textId="77777777" w:rsidR="00826F0A" w:rsidRPr="00434B32" w:rsidRDefault="00826F0A" w:rsidP="00826F0A">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Aprovar</w:t>
      </w:r>
    </w:p>
    <w:p w14:paraId="7395A9BD" w14:textId="77777777" w:rsidR="00826F0A" w:rsidRPr="00434B32" w:rsidRDefault="00826F0A" w:rsidP="00826F0A">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Rejeitar</w:t>
      </w:r>
    </w:p>
    <w:p w14:paraId="5CD28FC1" w14:textId="00DE86A0" w:rsidR="00826F0A" w:rsidRPr="00D65510" w:rsidRDefault="00826F0A" w:rsidP="00826F0A">
      <w:pPr>
        <w:pStyle w:val="PargrafodaLista"/>
        <w:numPr>
          <w:ilvl w:val="0"/>
          <w:numId w:val="22"/>
        </w:numPr>
        <w:pBdr>
          <w:top w:val="single" w:sz="4" w:space="1" w:color="auto"/>
          <w:left w:val="single" w:sz="4" w:space="0" w:color="auto"/>
          <w:bottom w:val="single" w:sz="4" w:space="6" w:color="auto"/>
          <w:right w:val="single" w:sz="4" w:space="4" w:color="auto"/>
        </w:pBdr>
        <w:spacing w:line="312" w:lineRule="auto"/>
        <w:ind w:left="0" w:firstLine="0"/>
        <w:jc w:val="both"/>
        <w:rPr>
          <w:rFonts w:ascii="Times New Roman" w:hAnsi="Times New Roman" w:cs="Times New Roman"/>
        </w:rPr>
      </w:pPr>
      <w:r w:rsidRPr="00434B32">
        <w:rPr>
          <w:rFonts w:ascii="Times New Roman" w:hAnsi="Times New Roman" w:cs="Times New Roman"/>
        </w:rPr>
        <w:t>Abster-se de votar</w:t>
      </w:r>
    </w:p>
    <w:p w14:paraId="303C5264" w14:textId="51DFA31D" w:rsidR="00AA35C0" w:rsidRPr="00D65510" w:rsidRDefault="00AA35C0" w:rsidP="00D65510">
      <w:pPr>
        <w:spacing w:line="312" w:lineRule="auto"/>
        <w:rPr>
          <w:rFonts w:ascii="Times New Roman" w:hAnsi="Times New Roman" w:cs="Times New Roman"/>
        </w:rPr>
      </w:pPr>
    </w:p>
    <w:p w14:paraId="29A6FCA4" w14:textId="77777777" w:rsidR="00AA35C0" w:rsidRPr="00D65510" w:rsidRDefault="00AA35C0" w:rsidP="00D65510">
      <w:pPr>
        <w:spacing w:line="312" w:lineRule="auto"/>
        <w:rPr>
          <w:rFonts w:ascii="Times New Roman" w:hAnsi="Times New Roman" w:cs="Times New Roman"/>
        </w:rPr>
      </w:pPr>
    </w:p>
    <w:p w14:paraId="7E0A360E" w14:textId="0A02D2A3" w:rsidR="00BB7CA6" w:rsidRPr="00D65510" w:rsidRDefault="005E2405" w:rsidP="00D65510">
      <w:pPr>
        <w:spacing w:line="312" w:lineRule="auto"/>
        <w:jc w:val="center"/>
        <w:rPr>
          <w:rFonts w:ascii="Times New Roman" w:hAnsi="Times New Roman" w:cs="Times New Roman"/>
        </w:rPr>
      </w:pPr>
      <w:r>
        <w:rPr>
          <w:rFonts w:ascii="Times New Roman" w:hAnsi="Times New Roman" w:cs="Times New Roman"/>
        </w:rPr>
        <w:t>Local e data:_______________________________________</w:t>
      </w:r>
    </w:p>
    <w:p w14:paraId="68C8C0CD" w14:textId="77777777" w:rsidR="00BB7CA6" w:rsidRPr="00D65510" w:rsidRDefault="00BB7CA6" w:rsidP="00D65510">
      <w:pPr>
        <w:spacing w:line="312" w:lineRule="auto"/>
        <w:jc w:val="center"/>
        <w:rPr>
          <w:rFonts w:ascii="Times New Roman" w:hAnsi="Times New Roman" w:cs="Times New Roman"/>
        </w:rPr>
      </w:pPr>
    </w:p>
    <w:p w14:paraId="39C40576" w14:textId="77777777" w:rsidR="00BB7CA6" w:rsidRPr="00D65510" w:rsidRDefault="00BB7CA6" w:rsidP="00D65510">
      <w:pPr>
        <w:spacing w:line="312" w:lineRule="auto"/>
        <w:rPr>
          <w:rFonts w:ascii="Times New Roman" w:hAnsi="Times New Roman" w:cs="Times New Roman"/>
        </w:rPr>
      </w:pPr>
    </w:p>
    <w:p w14:paraId="30126519" w14:textId="34AC00EA" w:rsidR="00BB7CA6" w:rsidRPr="00D65510" w:rsidRDefault="00BB7CA6" w:rsidP="00D65510">
      <w:pPr>
        <w:spacing w:line="312" w:lineRule="auto"/>
        <w:rPr>
          <w:rFonts w:ascii="Times New Roman" w:hAnsi="Times New Roman" w:cs="Times New Roman"/>
          <w:b/>
          <w:bCs/>
        </w:rPr>
      </w:pPr>
      <w:r w:rsidRPr="00D65510">
        <w:rPr>
          <w:rFonts w:ascii="Times New Roman" w:hAnsi="Times New Roman" w:cs="Times New Roman"/>
          <w:b/>
          <w:bCs/>
        </w:rPr>
        <w:t xml:space="preserve">DEBENTURISTA: </w:t>
      </w:r>
    </w:p>
    <w:p w14:paraId="70817C5D" w14:textId="77777777" w:rsidR="001B2567" w:rsidRPr="001B2567" w:rsidRDefault="001B2567" w:rsidP="001B2567">
      <w:pPr>
        <w:spacing w:line="312" w:lineRule="auto"/>
        <w:rPr>
          <w:rFonts w:ascii="Times New Roman" w:hAnsi="Times New Roman" w:cs="Times New Roman"/>
        </w:rPr>
      </w:pPr>
    </w:p>
    <w:p w14:paraId="61E6161C" w14:textId="77777777" w:rsidR="001B2567" w:rsidRDefault="001B2567" w:rsidP="001B2567">
      <w:pPr>
        <w:spacing w:line="312" w:lineRule="auto"/>
        <w:jc w:val="center"/>
        <w:rPr>
          <w:rFonts w:ascii="Times New Roman" w:hAnsi="Times New Roman" w:cs="Times New Roman"/>
        </w:rPr>
      </w:pPr>
    </w:p>
    <w:p w14:paraId="52EB1420" w14:textId="77777777" w:rsidR="001B2567" w:rsidRDefault="001B2567" w:rsidP="001B2567">
      <w:pPr>
        <w:spacing w:line="312" w:lineRule="auto"/>
        <w:jc w:val="center"/>
        <w:rPr>
          <w:rFonts w:ascii="Times New Roman" w:hAnsi="Times New Roman" w:cs="Times New Roman"/>
        </w:rPr>
      </w:pPr>
    </w:p>
    <w:p w14:paraId="1F6FF54E" w14:textId="77777777" w:rsidR="001B2567" w:rsidRPr="001B2567" w:rsidRDefault="001B2567" w:rsidP="001B2567">
      <w:pPr>
        <w:spacing w:line="312" w:lineRule="auto"/>
        <w:jc w:val="center"/>
        <w:rPr>
          <w:rFonts w:ascii="Times New Roman" w:hAnsi="Times New Roman" w:cs="Times New Roman"/>
        </w:rPr>
      </w:pPr>
    </w:p>
    <w:tbl>
      <w:tblPr>
        <w:tblpPr w:leftFromText="141" w:rightFromText="141" w:vertAnchor="text" w:horzAnchor="page" w:tblpX="3515" w:tblpY="158"/>
        <w:tblW w:w="4820" w:type="dxa"/>
        <w:tblLayout w:type="fixed"/>
        <w:tblCellMar>
          <w:left w:w="71" w:type="dxa"/>
          <w:right w:w="71" w:type="dxa"/>
        </w:tblCellMar>
        <w:tblLook w:val="0000" w:firstRow="0" w:lastRow="0" w:firstColumn="0" w:lastColumn="0" w:noHBand="0" w:noVBand="0"/>
      </w:tblPr>
      <w:tblGrid>
        <w:gridCol w:w="4253"/>
        <w:gridCol w:w="567"/>
      </w:tblGrid>
      <w:tr w:rsidR="001B2567" w:rsidRPr="00D347A0" w14:paraId="6BF042F6" w14:textId="77777777" w:rsidTr="00A6527F">
        <w:trPr>
          <w:cantSplit/>
        </w:trPr>
        <w:tc>
          <w:tcPr>
            <w:tcW w:w="4253" w:type="dxa"/>
            <w:tcBorders>
              <w:top w:val="single" w:sz="6" w:space="0" w:color="auto"/>
            </w:tcBorders>
          </w:tcPr>
          <w:p w14:paraId="25227779" w14:textId="77777777" w:rsidR="001B2567" w:rsidRPr="001B2567" w:rsidRDefault="001B2567" w:rsidP="001B2567">
            <w:pPr>
              <w:spacing w:line="312" w:lineRule="auto"/>
              <w:rPr>
                <w:rFonts w:ascii="Times New Roman" w:hAnsi="Times New Roman" w:cs="Times New Roman"/>
              </w:rPr>
            </w:pPr>
            <w:r w:rsidRPr="001B2567">
              <w:rPr>
                <w:rFonts w:ascii="Times New Roman" w:hAnsi="Times New Roman" w:cs="Times New Roman"/>
              </w:rPr>
              <w:t>Nome:</w:t>
            </w:r>
            <w:r w:rsidRPr="001B2567">
              <w:rPr>
                <w:rFonts w:ascii="Times New Roman" w:hAnsi="Times New Roman" w:cs="Times New Roman"/>
              </w:rPr>
              <w:br/>
              <w:t>Cargo:</w:t>
            </w:r>
          </w:p>
        </w:tc>
        <w:tc>
          <w:tcPr>
            <w:tcW w:w="567" w:type="dxa"/>
          </w:tcPr>
          <w:p w14:paraId="364E1108" w14:textId="77777777" w:rsidR="001B2567" w:rsidRPr="001B2567" w:rsidRDefault="001B2567" w:rsidP="001B2567">
            <w:pPr>
              <w:spacing w:line="312" w:lineRule="auto"/>
              <w:rPr>
                <w:rFonts w:ascii="Times New Roman" w:hAnsi="Times New Roman" w:cs="Times New Roman"/>
              </w:rPr>
            </w:pPr>
          </w:p>
        </w:tc>
      </w:tr>
    </w:tbl>
    <w:p w14:paraId="7B45B626" w14:textId="77777777" w:rsidR="001B2567" w:rsidRDefault="001B2567" w:rsidP="001B2567">
      <w:pPr>
        <w:spacing w:line="312" w:lineRule="auto"/>
        <w:ind w:left="1416"/>
        <w:rPr>
          <w:rFonts w:ascii="Times New Roman" w:hAnsi="Times New Roman" w:cs="Times New Roman"/>
          <w:b/>
          <w:bCs/>
        </w:rPr>
      </w:pPr>
    </w:p>
    <w:p w14:paraId="14F7B5E8" w14:textId="77777777" w:rsidR="00BB7CA6" w:rsidRPr="00D65510" w:rsidRDefault="00BB7CA6" w:rsidP="001B2567">
      <w:pPr>
        <w:spacing w:line="312" w:lineRule="auto"/>
        <w:jc w:val="center"/>
        <w:rPr>
          <w:rFonts w:ascii="Times New Roman" w:hAnsi="Times New Roman" w:cs="Times New Roman"/>
          <w:b/>
          <w:bCs/>
        </w:rPr>
      </w:pPr>
    </w:p>
    <w:sectPr w:rsidR="00BB7CA6" w:rsidRPr="00D65510" w:rsidSect="00BB7CA6">
      <w:footerReference w:type="default" r:id="rId9"/>
      <w:pgSz w:w="11907" w:h="16840" w:code="9"/>
      <w:pgMar w:top="3261" w:right="1418" w:bottom="1418" w:left="1418" w:header="851"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6A0B8" w14:textId="77777777" w:rsidR="001E7F45" w:rsidRDefault="001E7F45">
      <w:r>
        <w:separator/>
      </w:r>
    </w:p>
  </w:endnote>
  <w:endnote w:type="continuationSeparator" w:id="0">
    <w:p w14:paraId="77C32678" w14:textId="77777777" w:rsidR="001E7F45" w:rsidRDefault="001E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C9559" w14:textId="77777777" w:rsidR="00F31F61" w:rsidRDefault="00F31F61">
    <w:pPr>
      <w:pStyle w:val="Rodap"/>
      <w:tabs>
        <w:tab w:val="left" w:pos="-142"/>
      </w:tabs>
      <w:ind w:left="-142" w:righ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504BF" w14:textId="77777777" w:rsidR="001E7F45" w:rsidRDefault="001E7F45">
      <w:r>
        <w:separator/>
      </w:r>
    </w:p>
  </w:footnote>
  <w:footnote w:type="continuationSeparator" w:id="0">
    <w:p w14:paraId="1C027874" w14:textId="77777777" w:rsidR="001E7F45" w:rsidRDefault="001E7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46BC0"/>
    <w:multiLevelType w:val="hybridMultilevel"/>
    <w:tmpl w:val="3B582BCC"/>
    <w:lvl w:ilvl="0" w:tplc="80F2664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F2D437E"/>
    <w:multiLevelType w:val="multilevel"/>
    <w:tmpl w:val="6B169446"/>
    <w:lvl w:ilvl="0">
      <w:start w:val="1"/>
      <w:numFmt w:val="decimal"/>
      <w:lvlText w:val="%1."/>
      <w:lvlJc w:val="left"/>
      <w:pPr>
        <w:tabs>
          <w:tab w:val="num" w:pos="360"/>
        </w:tabs>
        <w:ind w:left="360" w:hanging="360"/>
      </w:pPr>
      <w:rPr>
        <w:b/>
      </w:rPr>
    </w:lvl>
    <w:lvl w:ilvl="1">
      <w:start w:val="3"/>
      <w:numFmt w:val="lowerRoman"/>
      <w:lvlText w:val="%2)"/>
      <w:lvlJc w:val="left"/>
      <w:pPr>
        <w:ind w:left="1800" w:hanging="720"/>
      </w:pPr>
      <w:rPr>
        <w:rFonts w:hint="default"/>
      </w:rPr>
    </w:lvl>
    <w:lvl w:ilvl="2">
      <w:start w:val="1"/>
      <w:numFmt w:val="lowerRoman"/>
      <w:lvlText w:val="(%3)"/>
      <w:lvlJc w:val="left"/>
      <w:pPr>
        <w:ind w:left="2700" w:hanging="72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9C17D91"/>
    <w:multiLevelType w:val="hybridMultilevel"/>
    <w:tmpl w:val="A3C8DA1E"/>
    <w:lvl w:ilvl="0" w:tplc="0D40A132">
      <w:start w:val="2"/>
      <w:numFmt w:val="lowerRoman"/>
      <w:lvlText w:val="(%1)"/>
      <w:lvlJc w:val="left"/>
      <w:pPr>
        <w:ind w:left="1080" w:hanging="720"/>
      </w:pPr>
      <w:rPr>
        <w:rFonts w:ascii="Calibri" w:hAnsi="Calibri" w:cs="Bookman Old Style"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C712D96"/>
    <w:multiLevelType w:val="hybridMultilevel"/>
    <w:tmpl w:val="29724656"/>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4" w15:restartNumberingAfterBreak="0">
    <w:nsid w:val="31024875"/>
    <w:multiLevelType w:val="multilevel"/>
    <w:tmpl w:val="6B169446"/>
    <w:lvl w:ilvl="0">
      <w:start w:val="1"/>
      <w:numFmt w:val="decimal"/>
      <w:lvlText w:val="%1."/>
      <w:lvlJc w:val="left"/>
      <w:pPr>
        <w:tabs>
          <w:tab w:val="num" w:pos="360"/>
        </w:tabs>
        <w:ind w:left="360" w:hanging="360"/>
      </w:pPr>
      <w:rPr>
        <w:b/>
      </w:rPr>
    </w:lvl>
    <w:lvl w:ilvl="1">
      <w:start w:val="3"/>
      <w:numFmt w:val="lowerRoman"/>
      <w:lvlText w:val="%2)"/>
      <w:lvlJc w:val="left"/>
      <w:pPr>
        <w:ind w:left="1800" w:hanging="720"/>
      </w:pPr>
      <w:rPr>
        <w:rFonts w:hint="default"/>
      </w:rPr>
    </w:lvl>
    <w:lvl w:ilvl="2">
      <w:start w:val="1"/>
      <w:numFmt w:val="lowerRoman"/>
      <w:lvlText w:val="(%3)"/>
      <w:lvlJc w:val="left"/>
      <w:pPr>
        <w:ind w:left="2700" w:hanging="72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339E0040"/>
    <w:multiLevelType w:val="hybridMultilevel"/>
    <w:tmpl w:val="3B582BCC"/>
    <w:lvl w:ilvl="0" w:tplc="80F2664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4BD0387"/>
    <w:multiLevelType w:val="hybridMultilevel"/>
    <w:tmpl w:val="F2E0FB52"/>
    <w:lvl w:ilvl="0" w:tplc="04160017">
      <w:start w:val="1"/>
      <w:numFmt w:val="lowerLetter"/>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7" w15:restartNumberingAfterBreak="0">
    <w:nsid w:val="37E45F3B"/>
    <w:multiLevelType w:val="hybridMultilevel"/>
    <w:tmpl w:val="6CD0DEEE"/>
    <w:lvl w:ilvl="0" w:tplc="04160017">
      <w:start w:val="1"/>
      <w:numFmt w:val="lowerLetter"/>
      <w:lvlText w:val="%1)"/>
      <w:lvlJc w:val="left"/>
      <w:pPr>
        <w:tabs>
          <w:tab w:val="num" w:pos="540"/>
        </w:tabs>
        <w:ind w:left="540" w:hanging="360"/>
      </w:pPr>
      <w:rPr>
        <w:rFonts w:cs="Times New Roman" w:hint="default"/>
        <w:b/>
        <w:bCs/>
      </w:rPr>
    </w:lvl>
    <w:lvl w:ilvl="1" w:tplc="FFFFFFFF">
      <w:start w:val="1"/>
      <w:numFmt w:val="lowerLetter"/>
      <w:lvlText w:val="%2."/>
      <w:lvlJc w:val="left"/>
      <w:pPr>
        <w:tabs>
          <w:tab w:val="num" w:pos="1260"/>
        </w:tabs>
        <w:ind w:left="1260" w:hanging="360"/>
      </w:pPr>
      <w:rPr>
        <w:rFonts w:cs="Times New Roman"/>
      </w:rPr>
    </w:lvl>
    <w:lvl w:ilvl="2" w:tplc="FFFFFFFF">
      <w:start w:val="1"/>
      <w:numFmt w:val="lowerRoman"/>
      <w:lvlText w:val="%3."/>
      <w:lvlJc w:val="right"/>
      <w:pPr>
        <w:tabs>
          <w:tab w:val="num" w:pos="1980"/>
        </w:tabs>
        <w:ind w:left="1980" w:hanging="180"/>
      </w:pPr>
      <w:rPr>
        <w:rFonts w:cs="Times New Roman"/>
      </w:rPr>
    </w:lvl>
    <w:lvl w:ilvl="3" w:tplc="FFFFFFFF">
      <w:start w:val="1"/>
      <w:numFmt w:val="decimal"/>
      <w:lvlText w:val="%4."/>
      <w:lvlJc w:val="left"/>
      <w:pPr>
        <w:tabs>
          <w:tab w:val="num" w:pos="2700"/>
        </w:tabs>
        <w:ind w:left="2700" w:hanging="360"/>
      </w:pPr>
      <w:rPr>
        <w:rFonts w:cs="Times New Roman"/>
      </w:rPr>
    </w:lvl>
    <w:lvl w:ilvl="4" w:tplc="FFFFFFFF">
      <w:start w:val="1"/>
      <w:numFmt w:val="lowerLetter"/>
      <w:lvlText w:val="%5."/>
      <w:lvlJc w:val="left"/>
      <w:pPr>
        <w:tabs>
          <w:tab w:val="num" w:pos="3420"/>
        </w:tabs>
        <w:ind w:left="3420" w:hanging="360"/>
      </w:pPr>
      <w:rPr>
        <w:rFonts w:cs="Times New Roman"/>
      </w:rPr>
    </w:lvl>
    <w:lvl w:ilvl="5" w:tplc="FFFFFFFF">
      <w:start w:val="1"/>
      <w:numFmt w:val="lowerRoman"/>
      <w:lvlText w:val="%6."/>
      <w:lvlJc w:val="right"/>
      <w:pPr>
        <w:tabs>
          <w:tab w:val="num" w:pos="4140"/>
        </w:tabs>
        <w:ind w:left="4140" w:hanging="180"/>
      </w:pPr>
      <w:rPr>
        <w:rFonts w:cs="Times New Roman"/>
      </w:rPr>
    </w:lvl>
    <w:lvl w:ilvl="6" w:tplc="FFFFFFFF">
      <w:start w:val="1"/>
      <w:numFmt w:val="decimal"/>
      <w:lvlText w:val="%7."/>
      <w:lvlJc w:val="left"/>
      <w:pPr>
        <w:tabs>
          <w:tab w:val="num" w:pos="4860"/>
        </w:tabs>
        <w:ind w:left="4860" w:hanging="360"/>
      </w:pPr>
      <w:rPr>
        <w:rFonts w:cs="Times New Roman"/>
      </w:rPr>
    </w:lvl>
    <w:lvl w:ilvl="7" w:tplc="FFFFFFFF">
      <w:start w:val="1"/>
      <w:numFmt w:val="lowerLetter"/>
      <w:lvlText w:val="%8."/>
      <w:lvlJc w:val="left"/>
      <w:pPr>
        <w:tabs>
          <w:tab w:val="num" w:pos="5580"/>
        </w:tabs>
        <w:ind w:left="5580" w:hanging="360"/>
      </w:pPr>
      <w:rPr>
        <w:rFonts w:cs="Times New Roman"/>
      </w:rPr>
    </w:lvl>
    <w:lvl w:ilvl="8" w:tplc="FFFFFFFF">
      <w:start w:val="1"/>
      <w:numFmt w:val="lowerRoman"/>
      <w:lvlText w:val="%9."/>
      <w:lvlJc w:val="right"/>
      <w:pPr>
        <w:tabs>
          <w:tab w:val="num" w:pos="6300"/>
        </w:tabs>
        <w:ind w:left="6300" w:hanging="180"/>
      </w:pPr>
      <w:rPr>
        <w:rFonts w:cs="Times New Roman"/>
      </w:rPr>
    </w:lvl>
  </w:abstractNum>
  <w:abstractNum w:abstractNumId="8" w15:restartNumberingAfterBreak="0">
    <w:nsid w:val="37F916C1"/>
    <w:multiLevelType w:val="hybridMultilevel"/>
    <w:tmpl w:val="2DF8DF62"/>
    <w:lvl w:ilvl="0" w:tplc="4BD4680C">
      <w:start w:val="2"/>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2CF3282"/>
    <w:multiLevelType w:val="hybridMultilevel"/>
    <w:tmpl w:val="B52AB5EE"/>
    <w:lvl w:ilvl="0" w:tplc="7636845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7392ABE"/>
    <w:multiLevelType w:val="hybridMultilevel"/>
    <w:tmpl w:val="186A05C0"/>
    <w:lvl w:ilvl="0" w:tplc="0416000F">
      <w:start w:val="1"/>
      <w:numFmt w:val="decimal"/>
      <w:lvlText w:val="%1."/>
      <w:lvlJc w:val="left"/>
      <w:pPr>
        <w:tabs>
          <w:tab w:val="num" w:pos="1068"/>
        </w:tabs>
        <w:ind w:left="1068" w:hanging="360"/>
      </w:pPr>
      <w:rPr>
        <w:rFonts w:cs="Times New Roman"/>
      </w:rPr>
    </w:lvl>
    <w:lvl w:ilvl="1" w:tplc="04160019">
      <w:start w:val="1"/>
      <w:numFmt w:val="lowerLetter"/>
      <w:lvlText w:val="%2."/>
      <w:lvlJc w:val="left"/>
      <w:pPr>
        <w:tabs>
          <w:tab w:val="num" w:pos="1788"/>
        </w:tabs>
        <w:ind w:left="1788" w:hanging="360"/>
      </w:pPr>
      <w:rPr>
        <w:rFonts w:cs="Times New Roman"/>
      </w:rPr>
    </w:lvl>
    <w:lvl w:ilvl="2" w:tplc="0416001B">
      <w:start w:val="1"/>
      <w:numFmt w:val="lowerRoman"/>
      <w:lvlText w:val="%3."/>
      <w:lvlJc w:val="right"/>
      <w:pPr>
        <w:tabs>
          <w:tab w:val="num" w:pos="2508"/>
        </w:tabs>
        <w:ind w:left="2508" w:hanging="180"/>
      </w:pPr>
      <w:rPr>
        <w:rFonts w:cs="Times New Roman"/>
      </w:rPr>
    </w:lvl>
    <w:lvl w:ilvl="3" w:tplc="0416000F">
      <w:start w:val="1"/>
      <w:numFmt w:val="decimal"/>
      <w:lvlText w:val="%4."/>
      <w:lvlJc w:val="left"/>
      <w:pPr>
        <w:tabs>
          <w:tab w:val="num" w:pos="3228"/>
        </w:tabs>
        <w:ind w:left="3228" w:hanging="360"/>
      </w:pPr>
      <w:rPr>
        <w:rFonts w:cs="Times New Roman"/>
      </w:rPr>
    </w:lvl>
    <w:lvl w:ilvl="4" w:tplc="04160019">
      <w:start w:val="1"/>
      <w:numFmt w:val="lowerLetter"/>
      <w:lvlText w:val="%5."/>
      <w:lvlJc w:val="left"/>
      <w:pPr>
        <w:tabs>
          <w:tab w:val="num" w:pos="3948"/>
        </w:tabs>
        <w:ind w:left="3948" w:hanging="360"/>
      </w:pPr>
      <w:rPr>
        <w:rFonts w:cs="Times New Roman"/>
      </w:rPr>
    </w:lvl>
    <w:lvl w:ilvl="5" w:tplc="0416001B">
      <w:start w:val="1"/>
      <w:numFmt w:val="lowerRoman"/>
      <w:lvlText w:val="%6."/>
      <w:lvlJc w:val="right"/>
      <w:pPr>
        <w:tabs>
          <w:tab w:val="num" w:pos="4668"/>
        </w:tabs>
        <w:ind w:left="4668" w:hanging="180"/>
      </w:pPr>
      <w:rPr>
        <w:rFonts w:cs="Times New Roman"/>
      </w:rPr>
    </w:lvl>
    <w:lvl w:ilvl="6" w:tplc="0416000F">
      <w:start w:val="1"/>
      <w:numFmt w:val="decimal"/>
      <w:lvlText w:val="%7."/>
      <w:lvlJc w:val="left"/>
      <w:pPr>
        <w:tabs>
          <w:tab w:val="num" w:pos="5388"/>
        </w:tabs>
        <w:ind w:left="5388" w:hanging="360"/>
      </w:pPr>
      <w:rPr>
        <w:rFonts w:cs="Times New Roman"/>
      </w:rPr>
    </w:lvl>
    <w:lvl w:ilvl="7" w:tplc="04160019">
      <w:start w:val="1"/>
      <w:numFmt w:val="lowerLetter"/>
      <w:lvlText w:val="%8."/>
      <w:lvlJc w:val="left"/>
      <w:pPr>
        <w:tabs>
          <w:tab w:val="num" w:pos="6108"/>
        </w:tabs>
        <w:ind w:left="6108" w:hanging="360"/>
      </w:pPr>
      <w:rPr>
        <w:rFonts w:cs="Times New Roman"/>
      </w:rPr>
    </w:lvl>
    <w:lvl w:ilvl="8" w:tplc="0416001B">
      <w:start w:val="1"/>
      <w:numFmt w:val="lowerRoman"/>
      <w:lvlText w:val="%9."/>
      <w:lvlJc w:val="right"/>
      <w:pPr>
        <w:tabs>
          <w:tab w:val="num" w:pos="6828"/>
        </w:tabs>
        <w:ind w:left="6828" w:hanging="180"/>
      </w:pPr>
      <w:rPr>
        <w:rFonts w:cs="Times New Roman"/>
      </w:rPr>
    </w:lvl>
  </w:abstractNum>
  <w:abstractNum w:abstractNumId="11" w15:restartNumberingAfterBreak="0">
    <w:nsid w:val="4DA617D4"/>
    <w:multiLevelType w:val="hybridMultilevel"/>
    <w:tmpl w:val="6CCC4A94"/>
    <w:lvl w:ilvl="0" w:tplc="B854EEA2">
      <w:start w:val="1"/>
      <w:numFmt w:val="lowerRoman"/>
      <w:lvlText w:val="(%1)"/>
      <w:lvlJc w:val="left"/>
      <w:pPr>
        <w:ind w:left="1080" w:hanging="72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2" w15:restartNumberingAfterBreak="0">
    <w:nsid w:val="5525245C"/>
    <w:multiLevelType w:val="multilevel"/>
    <w:tmpl w:val="6B169446"/>
    <w:lvl w:ilvl="0">
      <w:start w:val="1"/>
      <w:numFmt w:val="decimal"/>
      <w:lvlText w:val="%1."/>
      <w:lvlJc w:val="left"/>
      <w:pPr>
        <w:tabs>
          <w:tab w:val="num" w:pos="360"/>
        </w:tabs>
        <w:ind w:left="360" w:hanging="360"/>
      </w:pPr>
      <w:rPr>
        <w:b/>
      </w:rPr>
    </w:lvl>
    <w:lvl w:ilvl="1">
      <w:start w:val="3"/>
      <w:numFmt w:val="lowerRoman"/>
      <w:lvlText w:val="%2)"/>
      <w:lvlJc w:val="left"/>
      <w:pPr>
        <w:ind w:left="1800" w:hanging="720"/>
      </w:pPr>
      <w:rPr>
        <w:rFonts w:hint="default"/>
      </w:rPr>
    </w:lvl>
    <w:lvl w:ilvl="2">
      <w:start w:val="1"/>
      <w:numFmt w:val="lowerRoman"/>
      <w:lvlText w:val="(%3)"/>
      <w:lvlJc w:val="left"/>
      <w:pPr>
        <w:ind w:left="2700" w:hanging="72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5B674CE0"/>
    <w:multiLevelType w:val="hybridMultilevel"/>
    <w:tmpl w:val="D4348BE2"/>
    <w:lvl w:ilvl="0" w:tplc="0416000F">
      <w:start w:val="1"/>
      <w:numFmt w:val="decimal"/>
      <w:lvlText w:val="%1."/>
      <w:lvlJc w:val="left"/>
      <w:pPr>
        <w:tabs>
          <w:tab w:val="num" w:pos="1068"/>
        </w:tabs>
        <w:ind w:left="1068" w:hanging="360"/>
      </w:pPr>
      <w:rPr>
        <w:rFonts w:cs="Times New Roman"/>
      </w:rPr>
    </w:lvl>
    <w:lvl w:ilvl="1" w:tplc="04160019">
      <w:start w:val="1"/>
      <w:numFmt w:val="lowerLetter"/>
      <w:lvlText w:val="%2."/>
      <w:lvlJc w:val="left"/>
      <w:pPr>
        <w:tabs>
          <w:tab w:val="num" w:pos="1940"/>
        </w:tabs>
        <w:ind w:left="1940" w:hanging="360"/>
      </w:pPr>
      <w:rPr>
        <w:rFonts w:cs="Times New Roman"/>
      </w:rPr>
    </w:lvl>
    <w:lvl w:ilvl="2" w:tplc="0416001B">
      <w:start w:val="1"/>
      <w:numFmt w:val="lowerRoman"/>
      <w:lvlText w:val="%3."/>
      <w:lvlJc w:val="right"/>
      <w:pPr>
        <w:tabs>
          <w:tab w:val="num" w:pos="2660"/>
        </w:tabs>
        <w:ind w:left="2660" w:hanging="180"/>
      </w:pPr>
      <w:rPr>
        <w:rFonts w:cs="Times New Roman"/>
      </w:rPr>
    </w:lvl>
    <w:lvl w:ilvl="3" w:tplc="0416000F">
      <w:start w:val="1"/>
      <w:numFmt w:val="decimal"/>
      <w:lvlText w:val="%4."/>
      <w:lvlJc w:val="left"/>
      <w:pPr>
        <w:tabs>
          <w:tab w:val="num" w:pos="3380"/>
        </w:tabs>
        <w:ind w:left="3380" w:hanging="360"/>
      </w:pPr>
      <w:rPr>
        <w:rFonts w:cs="Times New Roman"/>
      </w:rPr>
    </w:lvl>
    <w:lvl w:ilvl="4" w:tplc="04160019">
      <w:start w:val="1"/>
      <w:numFmt w:val="lowerLetter"/>
      <w:lvlText w:val="%5."/>
      <w:lvlJc w:val="left"/>
      <w:pPr>
        <w:tabs>
          <w:tab w:val="num" w:pos="4100"/>
        </w:tabs>
        <w:ind w:left="4100" w:hanging="360"/>
      </w:pPr>
      <w:rPr>
        <w:rFonts w:cs="Times New Roman"/>
      </w:rPr>
    </w:lvl>
    <w:lvl w:ilvl="5" w:tplc="0416001B">
      <w:start w:val="1"/>
      <w:numFmt w:val="lowerRoman"/>
      <w:lvlText w:val="%6."/>
      <w:lvlJc w:val="right"/>
      <w:pPr>
        <w:tabs>
          <w:tab w:val="num" w:pos="4820"/>
        </w:tabs>
        <w:ind w:left="4820" w:hanging="180"/>
      </w:pPr>
      <w:rPr>
        <w:rFonts w:cs="Times New Roman"/>
      </w:rPr>
    </w:lvl>
    <w:lvl w:ilvl="6" w:tplc="0416000F">
      <w:start w:val="1"/>
      <w:numFmt w:val="decimal"/>
      <w:lvlText w:val="%7."/>
      <w:lvlJc w:val="left"/>
      <w:pPr>
        <w:tabs>
          <w:tab w:val="num" w:pos="5540"/>
        </w:tabs>
        <w:ind w:left="5540" w:hanging="360"/>
      </w:pPr>
      <w:rPr>
        <w:rFonts w:cs="Times New Roman"/>
      </w:rPr>
    </w:lvl>
    <w:lvl w:ilvl="7" w:tplc="04160019">
      <w:start w:val="1"/>
      <w:numFmt w:val="lowerLetter"/>
      <w:lvlText w:val="%8."/>
      <w:lvlJc w:val="left"/>
      <w:pPr>
        <w:tabs>
          <w:tab w:val="num" w:pos="6260"/>
        </w:tabs>
        <w:ind w:left="6260" w:hanging="360"/>
      </w:pPr>
      <w:rPr>
        <w:rFonts w:cs="Times New Roman"/>
      </w:rPr>
    </w:lvl>
    <w:lvl w:ilvl="8" w:tplc="0416001B">
      <w:start w:val="1"/>
      <w:numFmt w:val="lowerRoman"/>
      <w:lvlText w:val="%9."/>
      <w:lvlJc w:val="right"/>
      <w:pPr>
        <w:tabs>
          <w:tab w:val="num" w:pos="6980"/>
        </w:tabs>
        <w:ind w:left="6980" w:hanging="180"/>
      </w:pPr>
      <w:rPr>
        <w:rFonts w:cs="Times New Roman"/>
      </w:rPr>
    </w:lvl>
  </w:abstractNum>
  <w:abstractNum w:abstractNumId="14" w15:restartNumberingAfterBreak="0">
    <w:nsid w:val="73764D05"/>
    <w:multiLevelType w:val="hybridMultilevel"/>
    <w:tmpl w:val="B178ED78"/>
    <w:lvl w:ilvl="0" w:tplc="80DE4EBA">
      <w:start w:val="1"/>
      <w:numFmt w:val="decimal"/>
      <w:lvlText w:val="(%1)"/>
      <w:lvlJc w:val="left"/>
      <w:pPr>
        <w:tabs>
          <w:tab w:val="num" w:pos="855"/>
        </w:tabs>
        <w:ind w:left="855" w:hanging="495"/>
      </w:pPr>
      <w:rPr>
        <w:rFonts w:cs="Times New Roman"/>
        <w:b/>
        <w:bCs/>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5" w15:restartNumberingAfterBreak="0">
    <w:nsid w:val="74D02EF4"/>
    <w:multiLevelType w:val="hybridMultilevel"/>
    <w:tmpl w:val="796EED86"/>
    <w:lvl w:ilvl="0" w:tplc="8FC4F292">
      <w:start w:val="1"/>
      <w:numFmt w:val="lowerLetter"/>
      <w:lvlText w:val="(%1)"/>
      <w:lvlJc w:val="left"/>
      <w:pPr>
        <w:ind w:left="1065" w:hanging="360"/>
      </w:pPr>
      <w:rPr>
        <w:rFonts w:eastAsia="Times New Roman" w:cs="Times New Roman" w:hint="default"/>
        <w:color w:val="000000"/>
      </w:rPr>
    </w:lvl>
    <w:lvl w:ilvl="1" w:tplc="04160019">
      <w:start w:val="1"/>
      <w:numFmt w:val="lowerLetter"/>
      <w:lvlText w:val="%2."/>
      <w:lvlJc w:val="left"/>
      <w:pPr>
        <w:ind w:left="1785" w:hanging="360"/>
      </w:pPr>
      <w:rPr>
        <w:rFonts w:cs="Times New Roman"/>
      </w:rPr>
    </w:lvl>
    <w:lvl w:ilvl="2" w:tplc="0416001B">
      <w:start w:val="1"/>
      <w:numFmt w:val="lowerRoman"/>
      <w:lvlText w:val="%3."/>
      <w:lvlJc w:val="right"/>
      <w:pPr>
        <w:ind w:left="2505" w:hanging="180"/>
      </w:pPr>
      <w:rPr>
        <w:rFonts w:cs="Times New Roman"/>
      </w:rPr>
    </w:lvl>
    <w:lvl w:ilvl="3" w:tplc="0416000F">
      <w:start w:val="1"/>
      <w:numFmt w:val="decimal"/>
      <w:lvlText w:val="%4."/>
      <w:lvlJc w:val="left"/>
      <w:pPr>
        <w:ind w:left="3225" w:hanging="360"/>
      </w:pPr>
      <w:rPr>
        <w:rFonts w:cs="Times New Roman"/>
      </w:rPr>
    </w:lvl>
    <w:lvl w:ilvl="4" w:tplc="04160019">
      <w:start w:val="1"/>
      <w:numFmt w:val="lowerLetter"/>
      <w:lvlText w:val="%5."/>
      <w:lvlJc w:val="left"/>
      <w:pPr>
        <w:ind w:left="3945" w:hanging="360"/>
      </w:pPr>
      <w:rPr>
        <w:rFonts w:cs="Times New Roman"/>
      </w:rPr>
    </w:lvl>
    <w:lvl w:ilvl="5" w:tplc="0416001B">
      <w:start w:val="1"/>
      <w:numFmt w:val="lowerRoman"/>
      <w:lvlText w:val="%6."/>
      <w:lvlJc w:val="right"/>
      <w:pPr>
        <w:ind w:left="4665" w:hanging="180"/>
      </w:pPr>
      <w:rPr>
        <w:rFonts w:cs="Times New Roman"/>
      </w:rPr>
    </w:lvl>
    <w:lvl w:ilvl="6" w:tplc="0416000F">
      <w:start w:val="1"/>
      <w:numFmt w:val="decimal"/>
      <w:lvlText w:val="%7."/>
      <w:lvlJc w:val="left"/>
      <w:pPr>
        <w:ind w:left="5385" w:hanging="360"/>
      </w:pPr>
      <w:rPr>
        <w:rFonts w:cs="Times New Roman"/>
      </w:rPr>
    </w:lvl>
    <w:lvl w:ilvl="7" w:tplc="04160019">
      <w:start w:val="1"/>
      <w:numFmt w:val="lowerLetter"/>
      <w:lvlText w:val="%8."/>
      <w:lvlJc w:val="left"/>
      <w:pPr>
        <w:ind w:left="6105" w:hanging="360"/>
      </w:pPr>
      <w:rPr>
        <w:rFonts w:cs="Times New Roman"/>
      </w:rPr>
    </w:lvl>
    <w:lvl w:ilvl="8" w:tplc="0416001B">
      <w:start w:val="1"/>
      <w:numFmt w:val="lowerRoman"/>
      <w:lvlText w:val="%9."/>
      <w:lvlJc w:val="right"/>
      <w:pPr>
        <w:ind w:left="6825" w:hanging="180"/>
      </w:pPr>
      <w:rPr>
        <w:rFonts w:cs="Times New Roman"/>
      </w:rPr>
    </w:lvl>
  </w:abstractNum>
  <w:abstractNum w:abstractNumId="16" w15:restartNumberingAfterBreak="0">
    <w:nsid w:val="768E666C"/>
    <w:multiLevelType w:val="hybridMultilevel"/>
    <w:tmpl w:val="3B582BCC"/>
    <w:lvl w:ilvl="0" w:tplc="80F2664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9143759"/>
    <w:multiLevelType w:val="hybridMultilevel"/>
    <w:tmpl w:val="766EC70E"/>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8" w15:restartNumberingAfterBreak="0">
    <w:nsid w:val="7A351BF3"/>
    <w:multiLevelType w:val="hybridMultilevel"/>
    <w:tmpl w:val="F4C28044"/>
    <w:lvl w:ilvl="0" w:tplc="27C8A18E">
      <w:start w:val="1"/>
      <w:numFmt w:val="upperRoman"/>
      <w:lvlText w:val="%1."/>
      <w:lvlJc w:val="left"/>
      <w:pPr>
        <w:ind w:left="1080" w:hanging="720"/>
      </w:pPr>
      <w:rPr>
        <w:rFonts w:asciiTheme="minorHAnsi" w:hAnsiTheme="minorHAnsi" w:cs="Bookman Old Style" w:hint="default"/>
        <w:sz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D8645BE"/>
    <w:multiLevelType w:val="hybridMultilevel"/>
    <w:tmpl w:val="6486CB36"/>
    <w:lvl w:ilvl="0" w:tplc="45483112">
      <w:start w:val="1"/>
      <w:numFmt w:val="bullet"/>
      <w:lvlText w:val=""/>
      <w:lvlJc w:val="left"/>
      <w:pPr>
        <w:ind w:left="128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7"/>
  </w:num>
  <w:num w:numId="4">
    <w:abstractNumId w:val="3"/>
  </w:num>
  <w:num w:numId="5">
    <w:abstractNumId w:val="13"/>
  </w:num>
  <w:num w:numId="6">
    <w:abstractNumId w:val="7"/>
  </w:num>
  <w:num w:numId="7">
    <w:abstractNumId w:val="10"/>
  </w:num>
  <w:num w:numId="8">
    <w:abstractNumId w:val="6"/>
  </w:num>
  <w:num w:numId="9">
    <w:abstractNumId w:val="15"/>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0"/>
  </w:num>
  <w:num w:numId="15">
    <w:abstractNumId w:val="4"/>
  </w:num>
  <w:num w:numId="16">
    <w:abstractNumId w:val="1"/>
  </w:num>
  <w:num w:numId="17">
    <w:abstractNumId w:val="19"/>
  </w:num>
  <w:num w:numId="18">
    <w:abstractNumId w:val="12"/>
  </w:num>
  <w:num w:numId="19">
    <w:abstractNumId w:val="18"/>
  </w:num>
  <w:num w:numId="20">
    <w:abstractNumId w:val="8"/>
  </w:num>
  <w:num w:numId="21">
    <w:abstractNumId w:val="2"/>
  </w:num>
  <w:num w:numId="22">
    <w:abstractNumId w:val="19"/>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09"/>
  <w:hyphenationZone w:val="425"/>
  <w:doNotHyphenateCap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660"/>
    <w:rsid w:val="0000127E"/>
    <w:rsid w:val="000065BC"/>
    <w:rsid w:val="0000754A"/>
    <w:rsid w:val="000150F0"/>
    <w:rsid w:val="00026982"/>
    <w:rsid w:val="000311FA"/>
    <w:rsid w:val="0003357F"/>
    <w:rsid w:val="00041CE6"/>
    <w:rsid w:val="00044A6B"/>
    <w:rsid w:val="00061C3B"/>
    <w:rsid w:val="00073370"/>
    <w:rsid w:val="00075F7A"/>
    <w:rsid w:val="00097274"/>
    <w:rsid w:val="000C0817"/>
    <w:rsid w:val="000C1660"/>
    <w:rsid w:val="000C4A58"/>
    <w:rsid w:val="000C4AE9"/>
    <w:rsid w:val="000E5255"/>
    <w:rsid w:val="00104165"/>
    <w:rsid w:val="0011669E"/>
    <w:rsid w:val="001225AF"/>
    <w:rsid w:val="001272D4"/>
    <w:rsid w:val="00132B4E"/>
    <w:rsid w:val="001364BD"/>
    <w:rsid w:val="001375F4"/>
    <w:rsid w:val="00155D85"/>
    <w:rsid w:val="001622A5"/>
    <w:rsid w:val="001622BC"/>
    <w:rsid w:val="00164547"/>
    <w:rsid w:val="0018134B"/>
    <w:rsid w:val="001833DC"/>
    <w:rsid w:val="00191AF4"/>
    <w:rsid w:val="00197F6D"/>
    <w:rsid w:val="00197FCB"/>
    <w:rsid w:val="001A253E"/>
    <w:rsid w:val="001B2567"/>
    <w:rsid w:val="001C35A8"/>
    <w:rsid w:val="001D7496"/>
    <w:rsid w:val="001E3E2C"/>
    <w:rsid w:val="001E3F37"/>
    <w:rsid w:val="001E7F45"/>
    <w:rsid w:val="002026AF"/>
    <w:rsid w:val="0020411C"/>
    <w:rsid w:val="00212102"/>
    <w:rsid w:val="00221844"/>
    <w:rsid w:val="00223560"/>
    <w:rsid w:val="00227497"/>
    <w:rsid w:val="0023185F"/>
    <w:rsid w:val="00235CBB"/>
    <w:rsid w:val="00237E55"/>
    <w:rsid w:val="00240155"/>
    <w:rsid w:val="00241280"/>
    <w:rsid w:val="0025573B"/>
    <w:rsid w:val="00261CA5"/>
    <w:rsid w:val="00265B2C"/>
    <w:rsid w:val="00267216"/>
    <w:rsid w:val="00272210"/>
    <w:rsid w:val="0028275F"/>
    <w:rsid w:val="00282E3E"/>
    <w:rsid w:val="00283488"/>
    <w:rsid w:val="00287668"/>
    <w:rsid w:val="00292827"/>
    <w:rsid w:val="002B570D"/>
    <w:rsid w:val="00303819"/>
    <w:rsid w:val="00306E5F"/>
    <w:rsid w:val="00323666"/>
    <w:rsid w:val="0032375D"/>
    <w:rsid w:val="003405C0"/>
    <w:rsid w:val="00350C13"/>
    <w:rsid w:val="00352F00"/>
    <w:rsid w:val="00353731"/>
    <w:rsid w:val="00360ABA"/>
    <w:rsid w:val="00364765"/>
    <w:rsid w:val="003674E3"/>
    <w:rsid w:val="003703E0"/>
    <w:rsid w:val="0037130B"/>
    <w:rsid w:val="00385734"/>
    <w:rsid w:val="0038703F"/>
    <w:rsid w:val="003919BB"/>
    <w:rsid w:val="0039259A"/>
    <w:rsid w:val="003B65BF"/>
    <w:rsid w:val="003D5604"/>
    <w:rsid w:val="003E6660"/>
    <w:rsid w:val="003F1798"/>
    <w:rsid w:val="003F18EB"/>
    <w:rsid w:val="003F22D5"/>
    <w:rsid w:val="003F305A"/>
    <w:rsid w:val="003F51F2"/>
    <w:rsid w:val="0040066E"/>
    <w:rsid w:val="00401821"/>
    <w:rsid w:val="00401CF2"/>
    <w:rsid w:val="004073E9"/>
    <w:rsid w:val="0041414F"/>
    <w:rsid w:val="0041550C"/>
    <w:rsid w:val="0042171A"/>
    <w:rsid w:val="004236E2"/>
    <w:rsid w:val="004246F1"/>
    <w:rsid w:val="00432EBD"/>
    <w:rsid w:val="0043456A"/>
    <w:rsid w:val="00445335"/>
    <w:rsid w:val="00446C2A"/>
    <w:rsid w:val="00465C58"/>
    <w:rsid w:val="004717B9"/>
    <w:rsid w:val="00475433"/>
    <w:rsid w:val="00476C5E"/>
    <w:rsid w:val="0049357B"/>
    <w:rsid w:val="004A1A77"/>
    <w:rsid w:val="004B257E"/>
    <w:rsid w:val="004D399E"/>
    <w:rsid w:val="004D5217"/>
    <w:rsid w:val="004D7154"/>
    <w:rsid w:val="00501C37"/>
    <w:rsid w:val="005049CD"/>
    <w:rsid w:val="00525F27"/>
    <w:rsid w:val="00534272"/>
    <w:rsid w:val="005342C4"/>
    <w:rsid w:val="005409D1"/>
    <w:rsid w:val="00544150"/>
    <w:rsid w:val="005453EC"/>
    <w:rsid w:val="00546CF3"/>
    <w:rsid w:val="005540BE"/>
    <w:rsid w:val="00557025"/>
    <w:rsid w:val="00562188"/>
    <w:rsid w:val="005640D2"/>
    <w:rsid w:val="00573C4E"/>
    <w:rsid w:val="00583ED5"/>
    <w:rsid w:val="00591D0E"/>
    <w:rsid w:val="0059249B"/>
    <w:rsid w:val="00595EAD"/>
    <w:rsid w:val="005A3C64"/>
    <w:rsid w:val="005B3F5A"/>
    <w:rsid w:val="005D2E70"/>
    <w:rsid w:val="005E2405"/>
    <w:rsid w:val="005E39C7"/>
    <w:rsid w:val="005F0585"/>
    <w:rsid w:val="005F6F2C"/>
    <w:rsid w:val="005F7071"/>
    <w:rsid w:val="0060267E"/>
    <w:rsid w:val="0061096A"/>
    <w:rsid w:val="00610C95"/>
    <w:rsid w:val="006159FD"/>
    <w:rsid w:val="00624972"/>
    <w:rsid w:val="00635B33"/>
    <w:rsid w:val="00637690"/>
    <w:rsid w:val="00637752"/>
    <w:rsid w:val="00642170"/>
    <w:rsid w:val="0066196B"/>
    <w:rsid w:val="00673CEF"/>
    <w:rsid w:val="00674BD0"/>
    <w:rsid w:val="00682547"/>
    <w:rsid w:val="006A6B96"/>
    <w:rsid w:val="006B051E"/>
    <w:rsid w:val="006B61CD"/>
    <w:rsid w:val="006B6E9A"/>
    <w:rsid w:val="006C1BBF"/>
    <w:rsid w:val="006C4B69"/>
    <w:rsid w:val="006C5CB9"/>
    <w:rsid w:val="006D033C"/>
    <w:rsid w:val="006D1E81"/>
    <w:rsid w:val="006D2900"/>
    <w:rsid w:val="006D7EED"/>
    <w:rsid w:val="006F1740"/>
    <w:rsid w:val="006F3964"/>
    <w:rsid w:val="00707E60"/>
    <w:rsid w:val="007106EC"/>
    <w:rsid w:val="00716AD7"/>
    <w:rsid w:val="00720EC9"/>
    <w:rsid w:val="0072125C"/>
    <w:rsid w:val="0072446C"/>
    <w:rsid w:val="007338E8"/>
    <w:rsid w:val="00744042"/>
    <w:rsid w:val="00746EFD"/>
    <w:rsid w:val="007505C8"/>
    <w:rsid w:val="007510AE"/>
    <w:rsid w:val="007531EC"/>
    <w:rsid w:val="00756EE3"/>
    <w:rsid w:val="00765984"/>
    <w:rsid w:val="00766404"/>
    <w:rsid w:val="00771985"/>
    <w:rsid w:val="00777AA2"/>
    <w:rsid w:val="00792AF4"/>
    <w:rsid w:val="007A74DE"/>
    <w:rsid w:val="007C065F"/>
    <w:rsid w:val="00801BA2"/>
    <w:rsid w:val="00826F0A"/>
    <w:rsid w:val="00835922"/>
    <w:rsid w:val="0083784D"/>
    <w:rsid w:val="0084504B"/>
    <w:rsid w:val="00845C83"/>
    <w:rsid w:val="008476F3"/>
    <w:rsid w:val="0085581A"/>
    <w:rsid w:val="0086066D"/>
    <w:rsid w:val="008872BE"/>
    <w:rsid w:val="00887E70"/>
    <w:rsid w:val="00892067"/>
    <w:rsid w:val="008A119B"/>
    <w:rsid w:val="008A3EF0"/>
    <w:rsid w:val="008B0C4D"/>
    <w:rsid w:val="008B603D"/>
    <w:rsid w:val="008C0006"/>
    <w:rsid w:val="008C20A4"/>
    <w:rsid w:val="008D022C"/>
    <w:rsid w:val="008D39BF"/>
    <w:rsid w:val="008D740A"/>
    <w:rsid w:val="008E1D21"/>
    <w:rsid w:val="008F057F"/>
    <w:rsid w:val="008F0DA5"/>
    <w:rsid w:val="008F21CB"/>
    <w:rsid w:val="008F678D"/>
    <w:rsid w:val="00900331"/>
    <w:rsid w:val="0090325C"/>
    <w:rsid w:val="00906123"/>
    <w:rsid w:val="00906AE6"/>
    <w:rsid w:val="009110FF"/>
    <w:rsid w:val="00913033"/>
    <w:rsid w:val="00923ECA"/>
    <w:rsid w:val="00927D21"/>
    <w:rsid w:val="00953530"/>
    <w:rsid w:val="009541BE"/>
    <w:rsid w:val="00954928"/>
    <w:rsid w:val="009655C6"/>
    <w:rsid w:val="0096709D"/>
    <w:rsid w:val="00974F57"/>
    <w:rsid w:val="00975FDA"/>
    <w:rsid w:val="00980F12"/>
    <w:rsid w:val="00987F3C"/>
    <w:rsid w:val="0099214B"/>
    <w:rsid w:val="0099244F"/>
    <w:rsid w:val="0099474A"/>
    <w:rsid w:val="009978F0"/>
    <w:rsid w:val="009B4CEF"/>
    <w:rsid w:val="009C052E"/>
    <w:rsid w:val="009D200A"/>
    <w:rsid w:val="009E2204"/>
    <w:rsid w:val="009F441A"/>
    <w:rsid w:val="009F49A2"/>
    <w:rsid w:val="00A1019A"/>
    <w:rsid w:val="00A158FD"/>
    <w:rsid w:val="00A238D3"/>
    <w:rsid w:val="00A3561D"/>
    <w:rsid w:val="00A36F12"/>
    <w:rsid w:val="00A37231"/>
    <w:rsid w:val="00A5010C"/>
    <w:rsid w:val="00A519EB"/>
    <w:rsid w:val="00A54AD3"/>
    <w:rsid w:val="00A56405"/>
    <w:rsid w:val="00A5682F"/>
    <w:rsid w:val="00A56A11"/>
    <w:rsid w:val="00A66729"/>
    <w:rsid w:val="00A80D59"/>
    <w:rsid w:val="00AA03DA"/>
    <w:rsid w:val="00AA14C8"/>
    <w:rsid w:val="00AA2F97"/>
    <w:rsid w:val="00AA35C0"/>
    <w:rsid w:val="00AA3FD1"/>
    <w:rsid w:val="00AC134D"/>
    <w:rsid w:val="00AD7752"/>
    <w:rsid w:val="00AE2003"/>
    <w:rsid w:val="00AE5113"/>
    <w:rsid w:val="00AE64F4"/>
    <w:rsid w:val="00AE7BDE"/>
    <w:rsid w:val="00AF3283"/>
    <w:rsid w:val="00B25B0D"/>
    <w:rsid w:val="00B261B0"/>
    <w:rsid w:val="00B267EF"/>
    <w:rsid w:val="00B358A3"/>
    <w:rsid w:val="00B35CB1"/>
    <w:rsid w:val="00B63467"/>
    <w:rsid w:val="00B65E2B"/>
    <w:rsid w:val="00B807C5"/>
    <w:rsid w:val="00B9693B"/>
    <w:rsid w:val="00B97305"/>
    <w:rsid w:val="00BA1877"/>
    <w:rsid w:val="00BA3416"/>
    <w:rsid w:val="00BA53A3"/>
    <w:rsid w:val="00BB7CA6"/>
    <w:rsid w:val="00BD4E95"/>
    <w:rsid w:val="00BD5C0F"/>
    <w:rsid w:val="00BE3AB0"/>
    <w:rsid w:val="00BE71EC"/>
    <w:rsid w:val="00BF2F78"/>
    <w:rsid w:val="00C06991"/>
    <w:rsid w:val="00C14089"/>
    <w:rsid w:val="00C202E6"/>
    <w:rsid w:val="00C359D5"/>
    <w:rsid w:val="00C35E26"/>
    <w:rsid w:val="00C36C15"/>
    <w:rsid w:val="00C545F4"/>
    <w:rsid w:val="00C55DBC"/>
    <w:rsid w:val="00C6465F"/>
    <w:rsid w:val="00C714A6"/>
    <w:rsid w:val="00C72D9F"/>
    <w:rsid w:val="00CD605F"/>
    <w:rsid w:val="00CE4A2A"/>
    <w:rsid w:val="00D011D2"/>
    <w:rsid w:val="00D01EB9"/>
    <w:rsid w:val="00D126F5"/>
    <w:rsid w:val="00D1695A"/>
    <w:rsid w:val="00D203CE"/>
    <w:rsid w:val="00D30795"/>
    <w:rsid w:val="00D347A0"/>
    <w:rsid w:val="00D51AB5"/>
    <w:rsid w:val="00D55940"/>
    <w:rsid w:val="00D619D4"/>
    <w:rsid w:val="00D65510"/>
    <w:rsid w:val="00D669F8"/>
    <w:rsid w:val="00D75761"/>
    <w:rsid w:val="00D8722D"/>
    <w:rsid w:val="00D905FB"/>
    <w:rsid w:val="00DA128B"/>
    <w:rsid w:val="00DA6483"/>
    <w:rsid w:val="00DB4D8F"/>
    <w:rsid w:val="00DB4E41"/>
    <w:rsid w:val="00DB50A4"/>
    <w:rsid w:val="00DD3397"/>
    <w:rsid w:val="00DD428E"/>
    <w:rsid w:val="00DD531D"/>
    <w:rsid w:val="00DD57EA"/>
    <w:rsid w:val="00DE268A"/>
    <w:rsid w:val="00DE664D"/>
    <w:rsid w:val="00DF370F"/>
    <w:rsid w:val="00DF7D5C"/>
    <w:rsid w:val="00E07CFD"/>
    <w:rsid w:val="00E31F8B"/>
    <w:rsid w:val="00E33CE0"/>
    <w:rsid w:val="00E53D6A"/>
    <w:rsid w:val="00E53F37"/>
    <w:rsid w:val="00E7291C"/>
    <w:rsid w:val="00E778B3"/>
    <w:rsid w:val="00E804FE"/>
    <w:rsid w:val="00E8262A"/>
    <w:rsid w:val="00E85490"/>
    <w:rsid w:val="00E86809"/>
    <w:rsid w:val="00E91570"/>
    <w:rsid w:val="00E9239C"/>
    <w:rsid w:val="00E938B9"/>
    <w:rsid w:val="00E945AA"/>
    <w:rsid w:val="00E961C4"/>
    <w:rsid w:val="00E97E00"/>
    <w:rsid w:val="00EA1814"/>
    <w:rsid w:val="00EA2FF6"/>
    <w:rsid w:val="00EA6446"/>
    <w:rsid w:val="00EB0D93"/>
    <w:rsid w:val="00EB14CD"/>
    <w:rsid w:val="00EE1A59"/>
    <w:rsid w:val="00EE7CA6"/>
    <w:rsid w:val="00EF0444"/>
    <w:rsid w:val="00EF6F1D"/>
    <w:rsid w:val="00F01577"/>
    <w:rsid w:val="00F079F8"/>
    <w:rsid w:val="00F1030F"/>
    <w:rsid w:val="00F11EC1"/>
    <w:rsid w:val="00F13E70"/>
    <w:rsid w:val="00F260D2"/>
    <w:rsid w:val="00F3009F"/>
    <w:rsid w:val="00F31F61"/>
    <w:rsid w:val="00F42F75"/>
    <w:rsid w:val="00F46BE2"/>
    <w:rsid w:val="00F54873"/>
    <w:rsid w:val="00F56E7B"/>
    <w:rsid w:val="00F62118"/>
    <w:rsid w:val="00F67AD5"/>
    <w:rsid w:val="00F86169"/>
    <w:rsid w:val="00F86E0C"/>
    <w:rsid w:val="00FB3018"/>
    <w:rsid w:val="00FB7AAE"/>
    <w:rsid w:val="00FC1200"/>
    <w:rsid w:val="00FD443E"/>
    <w:rsid w:val="00FD44A6"/>
    <w:rsid w:val="00FE0118"/>
    <w:rsid w:val="00FE627F"/>
    <w:rsid w:val="00FE6651"/>
    <w:rsid w:val="00FF080C"/>
    <w:rsid w:val="00FF294A"/>
    <w:rsid w:val="00FF466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92A3E2"/>
  <w15:docId w15:val="{E731EA74-1CF4-4E41-ABBF-8186C205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547"/>
    <w:rPr>
      <w:rFonts w:ascii="Bookman Old Style" w:hAnsi="Bookman Old Style" w:cs="Bookman Old Style"/>
      <w:sz w:val="24"/>
      <w:szCs w:val="24"/>
    </w:rPr>
  </w:style>
  <w:style w:type="paragraph" w:styleId="Ttulo1">
    <w:name w:val="heading 1"/>
    <w:basedOn w:val="Normal"/>
    <w:next w:val="Normal"/>
    <w:link w:val="Ttulo1Char"/>
    <w:uiPriority w:val="99"/>
    <w:qFormat/>
    <w:rsid w:val="00164547"/>
    <w:pPr>
      <w:keepNext/>
      <w:jc w:val="both"/>
      <w:outlineLvl w:val="0"/>
    </w:pPr>
    <w:rPr>
      <w:b/>
      <w:bCs/>
      <w:sz w:val="22"/>
      <w:szCs w:val="22"/>
      <w:lang w:val="en-US"/>
    </w:rPr>
  </w:style>
  <w:style w:type="paragraph" w:styleId="Ttulo2">
    <w:name w:val="heading 2"/>
    <w:basedOn w:val="Normal"/>
    <w:next w:val="Normal"/>
    <w:link w:val="Ttulo2Char"/>
    <w:uiPriority w:val="99"/>
    <w:qFormat/>
    <w:rsid w:val="00164547"/>
    <w:pPr>
      <w:keepNext/>
      <w:outlineLvl w:val="1"/>
    </w:pPr>
    <w:rPr>
      <w:i/>
      <w:iCs/>
      <w:sz w:val="18"/>
      <w:szCs w:val="18"/>
    </w:rPr>
  </w:style>
  <w:style w:type="paragraph" w:styleId="Ttulo3">
    <w:name w:val="heading 3"/>
    <w:basedOn w:val="Normal"/>
    <w:next w:val="Normal"/>
    <w:link w:val="Ttulo3Char"/>
    <w:uiPriority w:val="99"/>
    <w:qFormat/>
    <w:rsid w:val="00164547"/>
    <w:pPr>
      <w:keepNext/>
      <w:jc w:val="both"/>
      <w:outlineLvl w:val="2"/>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282E3E"/>
    <w:rPr>
      <w:rFonts w:ascii="Cambria" w:hAnsi="Cambria" w:cs="Cambria"/>
      <w:b/>
      <w:bCs/>
      <w:kern w:val="32"/>
      <w:sz w:val="32"/>
      <w:szCs w:val="32"/>
    </w:rPr>
  </w:style>
  <w:style w:type="character" w:customStyle="1" w:styleId="Ttulo2Char">
    <w:name w:val="Título 2 Char"/>
    <w:basedOn w:val="Fontepargpadro"/>
    <w:link w:val="Ttulo2"/>
    <w:uiPriority w:val="99"/>
    <w:semiHidden/>
    <w:locked/>
    <w:rsid w:val="00282E3E"/>
    <w:rPr>
      <w:rFonts w:ascii="Cambria" w:hAnsi="Cambria" w:cs="Cambria"/>
      <w:b/>
      <w:bCs/>
      <w:i/>
      <w:iCs/>
      <w:sz w:val="28"/>
      <w:szCs w:val="28"/>
    </w:rPr>
  </w:style>
  <w:style w:type="character" w:customStyle="1" w:styleId="Ttulo3Char">
    <w:name w:val="Título 3 Char"/>
    <w:basedOn w:val="Fontepargpadro"/>
    <w:link w:val="Ttulo3"/>
    <w:uiPriority w:val="99"/>
    <w:semiHidden/>
    <w:locked/>
    <w:rsid w:val="00282E3E"/>
    <w:rPr>
      <w:rFonts w:ascii="Cambria" w:hAnsi="Cambria" w:cs="Cambria"/>
      <w:b/>
      <w:bCs/>
      <w:sz w:val="26"/>
      <w:szCs w:val="26"/>
    </w:rPr>
  </w:style>
  <w:style w:type="paragraph" w:styleId="Cabealho">
    <w:name w:val="header"/>
    <w:basedOn w:val="Normal"/>
    <w:link w:val="CabealhoChar"/>
    <w:uiPriority w:val="99"/>
    <w:rsid w:val="00164547"/>
    <w:pPr>
      <w:tabs>
        <w:tab w:val="center" w:pos="4419"/>
        <w:tab w:val="right" w:pos="8838"/>
      </w:tabs>
    </w:pPr>
  </w:style>
  <w:style w:type="character" w:customStyle="1" w:styleId="CabealhoChar">
    <w:name w:val="Cabeçalho Char"/>
    <w:basedOn w:val="Fontepargpadro"/>
    <w:link w:val="Cabealho"/>
    <w:uiPriority w:val="99"/>
    <w:semiHidden/>
    <w:locked/>
    <w:rsid w:val="00282E3E"/>
    <w:rPr>
      <w:rFonts w:ascii="Bookman Old Style" w:hAnsi="Bookman Old Style" w:cs="Bookman Old Style"/>
      <w:sz w:val="24"/>
      <w:szCs w:val="24"/>
    </w:rPr>
  </w:style>
  <w:style w:type="paragraph" w:styleId="Rodap">
    <w:name w:val="footer"/>
    <w:basedOn w:val="Normal"/>
    <w:link w:val="RodapChar"/>
    <w:uiPriority w:val="99"/>
    <w:rsid w:val="00164547"/>
    <w:pPr>
      <w:tabs>
        <w:tab w:val="center" w:pos="4419"/>
        <w:tab w:val="right" w:pos="8838"/>
      </w:tabs>
    </w:pPr>
  </w:style>
  <w:style w:type="character" w:customStyle="1" w:styleId="RodapChar">
    <w:name w:val="Rodapé Char"/>
    <w:basedOn w:val="Fontepargpadro"/>
    <w:link w:val="Rodap"/>
    <w:uiPriority w:val="99"/>
    <w:semiHidden/>
    <w:locked/>
    <w:rsid w:val="00282E3E"/>
    <w:rPr>
      <w:rFonts w:ascii="Bookman Old Style" w:hAnsi="Bookman Old Style" w:cs="Bookman Old Style"/>
      <w:sz w:val="24"/>
      <w:szCs w:val="24"/>
    </w:rPr>
  </w:style>
  <w:style w:type="paragraph" w:styleId="Recuodecorpodetexto">
    <w:name w:val="Body Text Indent"/>
    <w:basedOn w:val="Normal"/>
    <w:link w:val="RecuodecorpodetextoChar"/>
    <w:uiPriority w:val="99"/>
    <w:rsid w:val="00164547"/>
    <w:pPr>
      <w:widowControl w:val="0"/>
      <w:spacing w:line="360" w:lineRule="auto"/>
      <w:ind w:firstLine="708"/>
      <w:jc w:val="both"/>
    </w:pPr>
    <w:rPr>
      <w:rFonts w:ascii="Tahoma" w:hAnsi="Tahoma" w:cs="Tahoma"/>
    </w:rPr>
  </w:style>
  <w:style w:type="character" w:customStyle="1" w:styleId="RecuodecorpodetextoChar">
    <w:name w:val="Recuo de corpo de texto Char"/>
    <w:basedOn w:val="Fontepargpadro"/>
    <w:link w:val="Recuodecorpodetexto"/>
    <w:uiPriority w:val="99"/>
    <w:semiHidden/>
    <w:locked/>
    <w:rsid w:val="00282E3E"/>
    <w:rPr>
      <w:rFonts w:ascii="Bookman Old Style" w:hAnsi="Bookman Old Style" w:cs="Bookman Old Style"/>
      <w:sz w:val="24"/>
      <w:szCs w:val="24"/>
    </w:rPr>
  </w:style>
  <w:style w:type="paragraph" w:styleId="Textoembloco">
    <w:name w:val="Block Text"/>
    <w:basedOn w:val="Normal"/>
    <w:uiPriority w:val="99"/>
    <w:rsid w:val="00164547"/>
    <w:pPr>
      <w:spacing w:line="360" w:lineRule="auto"/>
      <w:ind w:left="426" w:right="425" w:firstLine="282"/>
      <w:jc w:val="both"/>
    </w:pPr>
    <w:rPr>
      <w:rFonts w:ascii="Tahoma" w:hAnsi="Tahoma" w:cs="Tahoma"/>
      <w:sz w:val="22"/>
      <w:szCs w:val="22"/>
    </w:rPr>
  </w:style>
  <w:style w:type="character" w:styleId="Forte">
    <w:name w:val="Strong"/>
    <w:basedOn w:val="Fontepargpadro"/>
    <w:uiPriority w:val="99"/>
    <w:qFormat/>
    <w:rsid w:val="00AA2F97"/>
    <w:rPr>
      <w:rFonts w:cs="Times New Roman"/>
      <w:b/>
      <w:bCs/>
    </w:rPr>
  </w:style>
  <w:style w:type="paragraph" w:styleId="Textodebalo">
    <w:name w:val="Balloon Text"/>
    <w:basedOn w:val="Normal"/>
    <w:link w:val="TextodebaloChar"/>
    <w:uiPriority w:val="99"/>
    <w:semiHidden/>
    <w:rsid w:val="00EE1A59"/>
    <w:rPr>
      <w:rFonts w:ascii="Tahoma" w:hAnsi="Tahoma" w:cs="Tahoma"/>
      <w:sz w:val="16"/>
      <w:szCs w:val="16"/>
    </w:rPr>
  </w:style>
  <w:style w:type="character" w:customStyle="1" w:styleId="TextodebaloChar">
    <w:name w:val="Texto de balão Char"/>
    <w:basedOn w:val="Fontepargpadro"/>
    <w:link w:val="Textodebalo"/>
    <w:uiPriority w:val="99"/>
    <w:semiHidden/>
    <w:locked/>
    <w:rsid w:val="00282E3E"/>
    <w:rPr>
      <w:rFonts w:cs="Times New Roman"/>
      <w:sz w:val="2"/>
      <w:szCs w:val="2"/>
    </w:rPr>
  </w:style>
  <w:style w:type="paragraph" w:customStyle="1" w:styleId="CharChar2CharCharChar">
    <w:name w:val="Char Char2 Char Char Char"/>
    <w:basedOn w:val="Normal"/>
    <w:uiPriority w:val="99"/>
    <w:rsid w:val="003F1798"/>
    <w:pPr>
      <w:spacing w:after="160" w:line="240" w:lineRule="exact"/>
    </w:pPr>
    <w:rPr>
      <w:rFonts w:ascii="Verdana" w:eastAsia="MS Mincho" w:hAnsi="Verdana" w:cs="Verdana"/>
      <w:sz w:val="20"/>
      <w:szCs w:val="20"/>
      <w:lang w:val="en-US" w:eastAsia="en-US"/>
    </w:rPr>
  </w:style>
  <w:style w:type="paragraph" w:styleId="PargrafodaLista">
    <w:name w:val="List Paragraph"/>
    <w:basedOn w:val="Normal"/>
    <w:uiPriority w:val="34"/>
    <w:qFormat/>
    <w:rsid w:val="00FE627F"/>
    <w:pPr>
      <w:ind w:left="708"/>
    </w:pPr>
  </w:style>
  <w:style w:type="paragraph" w:styleId="Corpodetexto">
    <w:name w:val="Body Text"/>
    <w:basedOn w:val="Normal"/>
    <w:link w:val="CorpodetextoChar"/>
    <w:uiPriority w:val="99"/>
    <w:rsid w:val="00DA6483"/>
    <w:pPr>
      <w:spacing w:after="120"/>
    </w:pPr>
  </w:style>
  <w:style w:type="character" w:customStyle="1" w:styleId="CorpodetextoChar">
    <w:name w:val="Corpo de texto Char"/>
    <w:basedOn w:val="Fontepargpadro"/>
    <w:link w:val="Corpodetexto"/>
    <w:uiPriority w:val="99"/>
    <w:semiHidden/>
    <w:locked/>
    <w:rsid w:val="00282E3E"/>
    <w:rPr>
      <w:rFonts w:ascii="Bookman Old Style" w:hAnsi="Bookman Old Style" w:cs="Bookman Old Style"/>
      <w:sz w:val="24"/>
      <w:szCs w:val="24"/>
    </w:rPr>
  </w:style>
  <w:style w:type="character" w:styleId="Hyperlink">
    <w:name w:val="Hyperlink"/>
    <w:basedOn w:val="Fontepargpadro"/>
    <w:uiPriority w:val="99"/>
    <w:unhideWhenUsed/>
    <w:rsid w:val="00AE64F4"/>
    <w:rPr>
      <w:color w:val="0000FF"/>
      <w:u w:val="single"/>
    </w:rPr>
  </w:style>
  <w:style w:type="paragraph" w:customStyle="1" w:styleId="dou-paragraph">
    <w:name w:val="dou-paragraph"/>
    <w:basedOn w:val="Normal"/>
    <w:rsid w:val="00D55940"/>
    <w:pPr>
      <w:spacing w:before="100" w:beforeAutospacing="1" w:after="100" w:afterAutospacing="1"/>
    </w:pPr>
    <w:rPr>
      <w:rFonts w:ascii="Times New Roman" w:hAnsi="Times New Roman" w:cs="Times New Roman"/>
    </w:rPr>
  </w:style>
  <w:style w:type="character" w:styleId="MenoPendente">
    <w:name w:val="Unresolved Mention"/>
    <w:basedOn w:val="Fontepargpadro"/>
    <w:uiPriority w:val="99"/>
    <w:semiHidden/>
    <w:unhideWhenUsed/>
    <w:rsid w:val="00D55940"/>
    <w:rPr>
      <w:color w:val="605E5C"/>
      <w:shd w:val="clear" w:color="auto" w:fill="E1DFDD"/>
    </w:rPr>
  </w:style>
  <w:style w:type="paragraph" w:styleId="Textodecomentrio">
    <w:name w:val="annotation text"/>
    <w:basedOn w:val="Normal"/>
    <w:link w:val="TextodecomentrioChar"/>
    <w:uiPriority w:val="99"/>
    <w:semiHidden/>
    <w:unhideWhenUsed/>
    <w:rsid w:val="00D669F8"/>
    <w:rPr>
      <w:rFonts w:ascii="Times New Roman" w:hAnsi="Times New Roman" w:cs="Times New Roman"/>
      <w:sz w:val="20"/>
      <w:szCs w:val="20"/>
    </w:rPr>
  </w:style>
  <w:style w:type="character" w:customStyle="1" w:styleId="TextodecomentrioChar">
    <w:name w:val="Texto de comentário Char"/>
    <w:basedOn w:val="Fontepargpadro"/>
    <w:link w:val="Textodecomentrio"/>
    <w:uiPriority w:val="99"/>
    <w:semiHidden/>
    <w:rsid w:val="00D669F8"/>
    <w:rPr>
      <w:sz w:val="20"/>
      <w:szCs w:val="20"/>
    </w:rPr>
  </w:style>
  <w:style w:type="character" w:styleId="Refdecomentrio">
    <w:name w:val="annotation reference"/>
    <w:basedOn w:val="Fontepargpadro"/>
    <w:uiPriority w:val="99"/>
    <w:semiHidden/>
    <w:unhideWhenUsed/>
    <w:rsid w:val="00D669F8"/>
    <w:rPr>
      <w:sz w:val="16"/>
      <w:szCs w:val="16"/>
    </w:rPr>
  </w:style>
  <w:style w:type="paragraph" w:styleId="Assuntodocomentrio">
    <w:name w:val="annotation subject"/>
    <w:basedOn w:val="Textodecomentrio"/>
    <w:next w:val="Textodecomentrio"/>
    <w:link w:val="AssuntodocomentrioChar"/>
    <w:uiPriority w:val="99"/>
    <w:semiHidden/>
    <w:unhideWhenUsed/>
    <w:rsid w:val="00D669F8"/>
    <w:rPr>
      <w:rFonts w:ascii="Bookman Old Style" w:hAnsi="Bookman Old Style" w:cs="Bookman Old Style"/>
      <w:b/>
      <w:bCs/>
    </w:rPr>
  </w:style>
  <w:style w:type="character" w:customStyle="1" w:styleId="AssuntodocomentrioChar">
    <w:name w:val="Assunto do comentário Char"/>
    <w:basedOn w:val="TextodecomentrioChar"/>
    <w:link w:val="Assuntodocomentrio"/>
    <w:uiPriority w:val="99"/>
    <w:semiHidden/>
    <w:rsid w:val="00D669F8"/>
    <w:rPr>
      <w:rFonts w:ascii="Bookman Old Style" w:hAnsi="Bookman Old Style" w:cs="Bookman Old Style"/>
      <w:b/>
      <w:bCs/>
      <w:sz w:val="20"/>
      <w:szCs w:val="20"/>
    </w:rPr>
  </w:style>
  <w:style w:type="paragraph" w:styleId="Reviso">
    <w:name w:val="Revision"/>
    <w:hidden/>
    <w:uiPriority w:val="99"/>
    <w:semiHidden/>
    <w:rsid w:val="00D347A0"/>
    <w:rPr>
      <w:rFonts w:ascii="Bookman Old Style" w:hAnsi="Bookman Old Style" w:cs="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117093">
      <w:bodyDiv w:val="1"/>
      <w:marLeft w:val="0"/>
      <w:marRight w:val="0"/>
      <w:marTop w:val="0"/>
      <w:marBottom w:val="0"/>
      <w:divBdr>
        <w:top w:val="none" w:sz="0" w:space="0" w:color="auto"/>
        <w:left w:val="none" w:sz="0" w:space="0" w:color="auto"/>
        <w:bottom w:val="none" w:sz="0" w:space="0" w:color="auto"/>
        <w:right w:val="none" w:sz="0" w:space="0" w:color="auto"/>
      </w:divBdr>
    </w:div>
    <w:div w:id="292949475">
      <w:bodyDiv w:val="1"/>
      <w:marLeft w:val="0"/>
      <w:marRight w:val="0"/>
      <w:marTop w:val="0"/>
      <w:marBottom w:val="0"/>
      <w:divBdr>
        <w:top w:val="none" w:sz="0" w:space="0" w:color="auto"/>
        <w:left w:val="none" w:sz="0" w:space="0" w:color="auto"/>
        <w:bottom w:val="none" w:sz="0" w:space="0" w:color="auto"/>
        <w:right w:val="none" w:sz="0" w:space="0" w:color="auto"/>
      </w:divBdr>
    </w:div>
    <w:div w:id="355078088">
      <w:bodyDiv w:val="1"/>
      <w:marLeft w:val="0"/>
      <w:marRight w:val="0"/>
      <w:marTop w:val="0"/>
      <w:marBottom w:val="0"/>
      <w:divBdr>
        <w:top w:val="none" w:sz="0" w:space="0" w:color="auto"/>
        <w:left w:val="none" w:sz="0" w:space="0" w:color="auto"/>
        <w:bottom w:val="none" w:sz="0" w:space="0" w:color="auto"/>
        <w:right w:val="none" w:sz="0" w:space="0" w:color="auto"/>
      </w:divBdr>
    </w:div>
    <w:div w:id="424811900">
      <w:bodyDiv w:val="1"/>
      <w:marLeft w:val="0"/>
      <w:marRight w:val="0"/>
      <w:marTop w:val="0"/>
      <w:marBottom w:val="0"/>
      <w:divBdr>
        <w:top w:val="none" w:sz="0" w:space="0" w:color="auto"/>
        <w:left w:val="none" w:sz="0" w:space="0" w:color="auto"/>
        <w:bottom w:val="none" w:sz="0" w:space="0" w:color="auto"/>
        <w:right w:val="none" w:sz="0" w:space="0" w:color="auto"/>
      </w:divBdr>
    </w:div>
    <w:div w:id="465120527">
      <w:bodyDiv w:val="1"/>
      <w:marLeft w:val="0"/>
      <w:marRight w:val="0"/>
      <w:marTop w:val="0"/>
      <w:marBottom w:val="0"/>
      <w:divBdr>
        <w:top w:val="none" w:sz="0" w:space="0" w:color="auto"/>
        <w:left w:val="none" w:sz="0" w:space="0" w:color="auto"/>
        <w:bottom w:val="none" w:sz="0" w:space="0" w:color="auto"/>
        <w:right w:val="none" w:sz="0" w:space="0" w:color="auto"/>
      </w:divBdr>
    </w:div>
    <w:div w:id="532888186">
      <w:marLeft w:val="0"/>
      <w:marRight w:val="0"/>
      <w:marTop w:val="0"/>
      <w:marBottom w:val="0"/>
      <w:divBdr>
        <w:top w:val="none" w:sz="0" w:space="0" w:color="auto"/>
        <w:left w:val="none" w:sz="0" w:space="0" w:color="auto"/>
        <w:bottom w:val="none" w:sz="0" w:space="0" w:color="auto"/>
        <w:right w:val="none" w:sz="0" w:space="0" w:color="auto"/>
      </w:divBdr>
    </w:div>
    <w:div w:id="532888187">
      <w:marLeft w:val="0"/>
      <w:marRight w:val="0"/>
      <w:marTop w:val="0"/>
      <w:marBottom w:val="0"/>
      <w:divBdr>
        <w:top w:val="none" w:sz="0" w:space="0" w:color="auto"/>
        <w:left w:val="none" w:sz="0" w:space="0" w:color="auto"/>
        <w:bottom w:val="none" w:sz="0" w:space="0" w:color="auto"/>
        <w:right w:val="none" w:sz="0" w:space="0" w:color="auto"/>
      </w:divBdr>
    </w:div>
    <w:div w:id="532888188">
      <w:marLeft w:val="0"/>
      <w:marRight w:val="0"/>
      <w:marTop w:val="0"/>
      <w:marBottom w:val="0"/>
      <w:divBdr>
        <w:top w:val="none" w:sz="0" w:space="0" w:color="auto"/>
        <w:left w:val="none" w:sz="0" w:space="0" w:color="auto"/>
        <w:bottom w:val="none" w:sz="0" w:space="0" w:color="auto"/>
        <w:right w:val="none" w:sz="0" w:space="0" w:color="auto"/>
      </w:divBdr>
    </w:div>
    <w:div w:id="595595265">
      <w:bodyDiv w:val="1"/>
      <w:marLeft w:val="0"/>
      <w:marRight w:val="0"/>
      <w:marTop w:val="0"/>
      <w:marBottom w:val="0"/>
      <w:divBdr>
        <w:top w:val="none" w:sz="0" w:space="0" w:color="auto"/>
        <w:left w:val="none" w:sz="0" w:space="0" w:color="auto"/>
        <w:bottom w:val="none" w:sz="0" w:space="0" w:color="auto"/>
        <w:right w:val="none" w:sz="0" w:space="0" w:color="auto"/>
      </w:divBdr>
    </w:div>
    <w:div w:id="609319866">
      <w:bodyDiv w:val="1"/>
      <w:marLeft w:val="0"/>
      <w:marRight w:val="0"/>
      <w:marTop w:val="0"/>
      <w:marBottom w:val="0"/>
      <w:divBdr>
        <w:top w:val="none" w:sz="0" w:space="0" w:color="auto"/>
        <w:left w:val="none" w:sz="0" w:space="0" w:color="auto"/>
        <w:bottom w:val="none" w:sz="0" w:space="0" w:color="auto"/>
        <w:right w:val="none" w:sz="0" w:space="0" w:color="auto"/>
      </w:divBdr>
    </w:div>
    <w:div w:id="819152928">
      <w:bodyDiv w:val="1"/>
      <w:marLeft w:val="0"/>
      <w:marRight w:val="0"/>
      <w:marTop w:val="0"/>
      <w:marBottom w:val="0"/>
      <w:divBdr>
        <w:top w:val="none" w:sz="0" w:space="0" w:color="auto"/>
        <w:left w:val="none" w:sz="0" w:space="0" w:color="auto"/>
        <w:bottom w:val="none" w:sz="0" w:space="0" w:color="auto"/>
        <w:right w:val="none" w:sz="0" w:space="0" w:color="auto"/>
      </w:divBdr>
    </w:div>
    <w:div w:id="883251930">
      <w:bodyDiv w:val="1"/>
      <w:marLeft w:val="0"/>
      <w:marRight w:val="0"/>
      <w:marTop w:val="0"/>
      <w:marBottom w:val="0"/>
      <w:divBdr>
        <w:top w:val="none" w:sz="0" w:space="0" w:color="auto"/>
        <w:left w:val="none" w:sz="0" w:space="0" w:color="auto"/>
        <w:bottom w:val="none" w:sz="0" w:space="0" w:color="auto"/>
        <w:right w:val="none" w:sz="0" w:space="0" w:color="auto"/>
      </w:divBdr>
    </w:div>
    <w:div w:id="892810133">
      <w:bodyDiv w:val="1"/>
      <w:marLeft w:val="0"/>
      <w:marRight w:val="0"/>
      <w:marTop w:val="0"/>
      <w:marBottom w:val="0"/>
      <w:divBdr>
        <w:top w:val="none" w:sz="0" w:space="0" w:color="auto"/>
        <w:left w:val="none" w:sz="0" w:space="0" w:color="auto"/>
        <w:bottom w:val="none" w:sz="0" w:space="0" w:color="auto"/>
        <w:right w:val="none" w:sz="0" w:space="0" w:color="auto"/>
      </w:divBdr>
    </w:div>
    <w:div w:id="989096570">
      <w:bodyDiv w:val="1"/>
      <w:marLeft w:val="0"/>
      <w:marRight w:val="0"/>
      <w:marTop w:val="0"/>
      <w:marBottom w:val="0"/>
      <w:divBdr>
        <w:top w:val="none" w:sz="0" w:space="0" w:color="auto"/>
        <w:left w:val="none" w:sz="0" w:space="0" w:color="auto"/>
        <w:bottom w:val="none" w:sz="0" w:space="0" w:color="auto"/>
        <w:right w:val="none" w:sz="0" w:space="0" w:color="auto"/>
      </w:divBdr>
    </w:div>
    <w:div w:id="1019892974">
      <w:bodyDiv w:val="1"/>
      <w:marLeft w:val="0"/>
      <w:marRight w:val="0"/>
      <w:marTop w:val="0"/>
      <w:marBottom w:val="0"/>
      <w:divBdr>
        <w:top w:val="none" w:sz="0" w:space="0" w:color="auto"/>
        <w:left w:val="none" w:sz="0" w:space="0" w:color="auto"/>
        <w:bottom w:val="none" w:sz="0" w:space="0" w:color="auto"/>
        <w:right w:val="none" w:sz="0" w:space="0" w:color="auto"/>
      </w:divBdr>
    </w:div>
    <w:div w:id="1021396736">
      <w:bodyDiv w:val="1"/>
      <w:marLeft w:val="0"/>
      <w:marRight w:val="0"/>
      <w:marTop w:val="0"/>
      <w:marBottom w:val="0"/>
      <w:divBdr>
        <w:top w:val="none" w:sz="0" w:space="0" w:color="auto"/>
        <w:left w:val="none" w:sz="0" w:space="0" w:color="auto"/>
        <w:bottom w:val="none" w:sz="0" w:space="0" w:color="auto"/>
        <w:right w:val="none" w:sz="0" w:space="0" w:color="auto"/>
      </w:divBdr>
    </w:div>
    <w:div w:id="1086456737">
      <w:bodyDiv w:val="1"/>
      <w:marLeft w:val="0"/>
      <w:marRight w:val="0"/>
      <w:marTop w:val="0"/>
      <w:marBottom w:val="0"/>
      <w:divBdr>
        <w:top w:val="none" w:sz="0" w:space="0" w:color="auto"/>
        <w:left w:val="none" w:sz="0" w:space="0" w:color="auto"/>
        <w:bottom w:val="none" w:sz="0" w:space="0" w:color="auto"/>
        <w:right w:val="none" w:sz="0" w:space="0" w:color="auto"/>
      </w:divBdr>
    </w:div>
    <w:div w:id="1111441167">
      <w:bodyDiv w:val="1"/>
      <w:marLeft w:val="0"/>
      <w:marRight w:val="0"/>
      <w:marTop w:val="0"/>
      <w:marBottom w:val="0"/>
      <w:divBdr>
        <w:top w:val="none" w:sz="0" w:space="0" w:color="auto"/>
        <w:left w:val="none" w:sz="0" w:space="0" w:color="auto"/>
        <w:bottom w:val="none" w:sz="0" w:space="0" w:color="auto"/>
        <w:right w:val="none" w:sz="0" w:space="0" w:color="auto"/>
      </w:divBdr>
    </w:div>
    <w:div w:id="1376462279">
      <w:bodyDiv w:val="1"/>
      <w:marLeft w:val="0"/>
      <w:marRight w:val="0"/>
      <w:marTop w:val="0"/>
      <w:marBottom w:val="0"/>
      <w:divBdr>
        <w:top w:val="none" w:sz="0" w:space="0" w:color="auto"/>
        <w:left w:val="none" w:sz="0" w:space="0" w:color="auto"/>
        <w:bottom w:val="none" w:sz="0" w:space="0" w:color="auto"/>
        <w:right w:val="none" w:sz="0" w:space="0" w:color="auto"/>
      </w:divBdr>
    </w:div>
    <w:div w:id="1559704761">
      <w:bodyDiv w:val="1"/>
      <w:marLeft w:val="0"/>
      <w:marRight w:val="0"/>
      <w:marTop w:val="0"/>
      <w:marBottom w:val="0"/>
      <w:divBdr>
        <w:top w:val="none" w:sz="0" w:space="0" w:color="auto"/>
        <w:left w:val="none" w:sz="0" w:space="0" w:color="auto"/>
        <w:bottom w:val="none" w:sz="0" w:space="0" w:color="auto"/>
        <w:right w:val="none" w:sz="0" w:space="0" w:color="auto"/>
      </w:divBdr>
    </w:div>
    <w:div w:id="1678270404">
      <w:bodyDiv w:val="1"/>
      <w:marLeft w:val="0"/>
      <w:marRight w:val="0"/>
      <w:marTop w:val="0"/>
      <w:marBottom w:val="0"/>
      <w:divBdr>
        <w:top w:val="none" w:sz="0" w:space="0" w:color="auto"/>
        <w:left w:val="none" w:sz="0" w:space="0" w:color="auto"/>
        <w:bottom w:val="none" w:sz="0" w:space="0" w:color="auto"/>
        <w:right w:val="none" w:sz="0" w:space="0" w:color="auto"/>
      </w:divBdr>
    </w:div>
    <w:div w:id="1917859521">
      <w:bodyDiv w:val="1"/>
      <w:marLeft w:val="0"/>
      <w:marRight w:val="0"/>
      <w:marTop w:val="0"/>
      <w:marBottom w:val="0"/>
      <w:divBdr>
        <w:top w:val="none" w:sz="0" w:space="0" w:color="auto"/>
        <w:left w:val="none" w:sz="0" w:space="0" w:color="auto"/>
        <w:bottom w:val="none" w:sz="0" w:space="0" w:color="auto"/>
        <w:right w:val="none" w:sz="0" w:space="0" w:color="auto"/>
      </w:divBdr>
    </w:div>
    <w:div w:id="1921213965">
      <w:bodyDiv w:val="1"/>
      <w:marLeft w:val="0"/>
      <w:marRight w:val="0"/>
      <w:marTop w:val="0"/>
      <w:marBottom w:val="0"/>
      <w:divBdr>
        <w:top w:val="none" w:sz="0" w:space="0" w:color="auto"/>
        <w:left w:val="none" w:sz="0" w:space="0" w:color="auto"/>
        <w:bottom w:val="none" w:sz="0" w:space="0" w:color="auto"/>
        <w:right w:val="none" w:sz="0" w:space="0" w:color="auto"/>
      </w:divBdr>
    </w:div>
    <w:div w:id="1972247421">
      <w:bodyDiv w:val="1"/>
      <w:marLeft w:val="0"/>
      <w:marRight w:val="0"/>
      <w:marTop w:val="0"/>
      <w:marBottom w:val="0"/>
      <w:divBdr>
        <w:top w:val="none" w:sz="0" w:space="0" w:color="auto"/>
        <w:left w:val="none" w:sz="0" w:space="0" w:color="auto"/>
        <w:bottom w:val="none" w:sz="0" w:space="0" w:color="auto"/>
        <w:right w:val="none" w:sz="0" w:space="0" w:color="auto"/>
      </w:divBdr>
    </w:div>
    <w:div w:id="214265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NRPortbl\VBSO\MZS\fiduciario@trusteedtvm.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FF485-DC74-4DB3-8377-B295618AB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1312</Words>
  <Characters>7085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Ref</vt:lpstr>
    </vt:vector>
  </TitlesOfParts>
  <Company>PLANNER CORRETORA DE VALORES</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creator>Guilherme Santos Ribeiro</dc:creator>
  <cp:lastModifiedBy>Juliana Felix</cp:lastModifiedBy>
  <cp:revision>3</cp:revision>
  <cp:lastPrinted>2020-03-11T19:12:00Z</cp:lastPrinted>
  <dcterms:created xsi:type="dcterms:W3CDTF">2021-03-26T18:08:00Z</dcterms:created>
  <dcterms:modified xsi:type="dcterms:W3CDTF">2021-03-26T20:12:00Z</dcterms:modified>
</cp:coreProperties>
</file>